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0F" w:rsidRDefault="00D5530F" w:rsidP="00CD6EC7">
      <w:pPr>
        <w:ind w:left="1440" w:right="1530"/>
      </w:pPr>
    </w:p>
    <w:p w:rsidR="00D5530F" w:rsidRDefault="00D5530F" w:rsidP="00CD6EC7">
      <w:pPr>
        <w:ind w:left="1440" w:right="1530"/>
      </w:pPr>
    </w:p>
    <w:p w:rsidR="00D5530F" w:rsidRDefault="00D5530F" w:rsidP="00CD6EC7">
      <w:pPr>
        <w:ind w:left="1440" w:right="1530"/>
      </w:pPr>
    </w:p>
    <w:p w:rsidR="00D5530F" w:rsidRDefault="00D5530F" w:rsidP="00CD6EC7">
      <w:pPr>
        <w:ind w:left="1440" w:right="1530"/>
      </w:pPr>
    </w:p>
    <w:p w:rsidR="00D5530F" w:rsidRDefault="00D5530F" w:rsidP="00CD6EC7">
      <w:pPr>
        <w:ind w:left="1440" w:right="1530"/>
      </w:pPr>
    </w:p>
    <w:p w:rsidR="00A114FA" w:rsidRDefault="00A114FA" w:rsidP="005C5477">
      <w:pPr>
        <w:jc w:val="center"/>
        <w:rPr>
          <w:rFonts w:cs="Arial MT"/>
          <w:bCs/>
          <w:sz w:val="22"/>
          <w:szCs w:val="22"/>
        </w:rPr>
      </w:pPr>
    </w:p>
    <w:p w:rsidR="005C5477" w:rsidRPr="0022196C" w:rsidRDefault="005C5477" w:rsidP="005C5477">
      <w:pPr>
        <w:jc w:val="center"/>
        <w:rPr>
          <w:rFonts w:asciiTheme="majorHAnsi" w:hAnsiTheme="majorHAnsi" w:cs="Arial MT"/>
          <w:b/>
          <w:bCs/>
          <w:sz w:val="22"/>
          <w:szCs w:val="22"/>
        </w:rPr>
      </w:pPr>
      <w:r w:rsidRPr="0022196C">
        <w:rPr>
          <w:rFonts w:asciiTheme="majorHAnsi" w:hAnsiTheme="majorHAnsi" w:cs="Arial MT"/>
          <w:b/>
          <w:bCs/>
          <w:sz w:val="22"/>
          <w:szCs w:val="22"/>
        </w:rPr>
        <w:t>MEMORANDUM</w:t>
      </w:r>
    </w:p>
    <w:p w:rsidR="005C5477" w:rsidRPr="0022196C" w:rsidRDefault="005C5477" w:rsidP="005C5477">
      <w:pPr>
        <w:rPr>
          <w:rFonts w:asciiTheme="majorHAnsi" w:hAnsiTheme="majorHAnsi" w:cs="Arial MT"/>
          <w:bCs/>
          <w:sz w:val="22"/>
          <w:szCs w:val="22"/>
        </w:rPr>
      </w:pPr>
    </w:p>
    <w:p w:rsidR="005C5477" w:rsidRPr="0022196C" w:rsidRDefault="005C5477" w:rsidP="005C5477">
      <w:pPr>
        <w:rPr>
          <w:rFonts w:asciiTheme="majorHAnsi" w:hAnsiTheme="majorHAnsi" w:cs="Arial MT"/>
          <w:bCs/>
          <w:sz w:val="22"/>
          <w:szCs w:val="22"/>
        </w:rPr>
      </w:pPr>
    </w:p>
    <w:p w:rsidR="005C5477" w:rsidRPr="0022196C" w:rsidRDefault="005C5477" w:rsidP="00A114FA">
      <w:pPr>
        <w:ind w:firstLine="1440"/>
        <w:rPr>
          <w:rFonts w:asciiTheme="majorHAnsi" w:hAnsiTheme="majorHAnsi"/>
          <w:sz w:val="22"/>
          <w:szCs w:val="22"/>
        </w:rPr>
      </w:pPr>
      <w:r w:rsidRPr="0022196C">
        <w:rPr>
          <w:rFonts w:asciiTheme="majorHAnsi" w:hAnsiTheme="majorHAnsi"/>
          <w:b/>
          <w:sz w:val="22"/>
          <w:szCs w:val="22"/>
        </w:rPr>
        <w:t>TO:</w:t>
      </w:r>
      <w:r w:rsidRPr="0022196C">
        <w:rPr>
          <w:rFonts w:asciiTheme="majorHAnsi" w:hAnsiTheme="majorHAnsi"/>
          <w:b/>
          <w:sz w:val="22"/>
          <w:szCs w:val="22"/>
        </w:rPr>
        <w:tab/>
      </w:r>
      <w:r w:rsidR="00E0222C" w:rsidRPr="0022196C">
        <w:rPr>
          <w:rFonts w:asciiTheme="majorHAnsi" w:hAnsiTheme="majorHAnsi"/>
          <w:b/>
          <w:sz w:val="22"/>
          <w:szCs w:val="22"/>
        </w:rPr>
        <w:tab/>
      </w:r>
      <w:r w:rsidR="0022196C" w:rsidRPr="0022196C">
        <w:rPr>
          <w:rFonts w:asciiTheme="majorHAnsi" w:hAnsiTheme="majorHAnsi"/>
          <w:sz w:val="22"/>
          <w:szCs w:val="22"/>
        </w:rPr>
        <w:t>Public Hearing</w:t>
      </w:r>
    </w:p>
    <w:p w:rsidR="005C5477" w:rsidRPr="0022196C" w:rsidRDefault="005C5477" w:rsidP="005C5477">
      <w:pPr>
        <w:ind w:firstLine="720"/>
        <w:rPr>
          <w:rFonts w:asciiTheme="majorHAnsi" w:hAnsiTheme="majorHAnsi"/>
          <w:sz w:val="22"/>
          <w:szCs w:val="22"/>
        </w:rPr>
      </w:pPr>
    </w:p>
    <w:p w:rsidR="005C5477" w:rsidRPr="0022196C" w:rsidRDefault="0022196C" w:rsidP="00A114FA">
      <w:pPr>
        <w:ind w:left="1530" w:hanging="90"/>
        <w:rPr>
          <w:rFonts w:asciiTheme="majorHAnsi" w:hAnsiTheme="majorHAnsi"/>
          <w:sz w:val="22"/>
          <w:szCs w:val="22"/>
        </w:rPr>
      </w:pPr>
      <w:r>
        <w:rPr>
          <w:rFonts w:asciiTheme="majorHAnsi" w:hAnsiTheme="majorHAnsi"/>
          <w:b/>
          <w:sz w:val="22"/>
          <w:szCs w:val="22"/>
        </w:rPr>
        <w:t>F</w:t>
      </w:r>
      <w:r w:rsidR="00A114FA" w:rsidRPr="0022196C">
        <w:rPr>
          <w:rFonts w:asciiTheme="majorHAnsi" w:hAnsiTheme="majorHAnsi"/>
          <w:b/>
          <w:sz w:val="22"/>
          <w:szCs w:val="22"/>
        </w:rPr>
        <w:t>ROM:</w:t>
      </w:r>
      <w:r w:rsidR="00E0222C" w:rsidRPr="0022196C">
        <w:rPr>
          <w:rFonts w:asciiTheme="majorHAnsi" w:hAnsiTheme="majorHAnsi"/>
          <w:b/>
          <w:sz w:val="22"/>
          <w:szCs w:val="22"/>
        </w:rPr>
        <w:tab/>
      </w:r>
      <w:r>
        <w:rPr>
          <w:rFonts w:asciiTheme="majorHAnsi" w:hAnsiTheme="majorHAnsi"/>
          <w:b/>
          <w:sz w:val="22"/>
          <w:szCs w:val="22"/>
        </w:rPr>
        <w:tab/>
      </w:r>
      <w:r w:rsidR="00E0222C" w:rsidRPr="0022196C">
        <w:rPr>
          <w:rFonts w:asciiTheme="majorHAnsi" w:hAnsiTheme="majorHAnsi"/>
          <w:sz w:val="22"/>
          <w:szCs w:val="22"/>
        </w:rPr>
        <w:t xml:space="preserve">Susan </w:t>
      </w:r>
      <w:r w:rsidRPr="0022196C">
        <w:rPr>
          <w:rFonts w:asciiTheme="majorHAnsi" w:hAnsiTheme="majorHAnsi"/>
          <w:sz w:val="22"/>
          <w:szCs w:val="22"/>
        </w:rPr>
        <w:t xml:space="preserve">H. </w:t>
      </w:r>
      <w:r w:rsidR="00E0222C" w:rsidRPr="0022196C">
        <w:rPr>
          <w:rFonts w:asciiTheme="majorHAnsi" w:hAnsiTheme="majorHAnsi"/>
          <w:sz w:val="22"/>
          <w:szCs w:val="22"/>
        </w:rPr>
        <w:t>Biernacki, Tax Credit Program Manager</w:t>
      </w:r>
    </w:p>
    <w:p w:rsidR="005C5477" w:rsidRPr="0022196C" w:rsidRDefault="005C5477" w:rsidP="005C5477">
      <w:pPr>
        <w:ind w:left="1530"/>
        <w:rPr>
          <w:rFonts w:asciiTheme="majorHAnsi" w:hAnsiTheme="majorHAnsi"/>
          <w:sz w:val="22"/>
          <w:szCs w:val="22"/>
        </w:rPr>
      </w:pPr>
    </w:p>
    <w:p w:rsidR="005C5477" w:rsidRPr="0022196C" w:rsidRDefault="005C5477" w:rsidP="00A114FA">
      <w:pPr>
        <w:ind w:left="1440"/>
        <w:rPr>
          <w:rFonts w:asciiTheme="majorHAnsi" w:hAnsiTheme="majorHAnsi"/>
          <w:sz w:val="22"/>
          <w:szCs w:val="22"/>
        </w:rPr>
      </w:pPr>
      <w:r w:rsidRPr="0022196C">
        <w:rPr>
          <w:rFonts w:asciiTheme="majorHAnsi" w:hAnsiTheme="majorHAnsi"/>
          <w:b/>
          <w:sz w:val="22"/>
          <w:szCs w:val="22"/>
        </w:rPr>
        <w:t>DATE:</w:t>
      </w:r>
      <w:r w:rsidRPr="0022196C">
        <w:rPr>
          <w:rFonts w:asciiTheme="majorHAnsi" w:hAnsiTheme="majorHAnsi"/>
          <w:b/>
          <w:sz w:val="22"/>
          <w:szCs w:val="22"/>
        </w:rPr>
        <w:tab/>
      </w:r>
      <w:r w:rsidR="00E0222C" w:rsidRPr="0022196C">
        <w:rPr>
          <w:rFonts w:asciiTheme="majorHAnsi" w:hAnsiTheme="majorHAnsi"/>
          <w:b/>
          <w:sz w:val="22"/>
          <w:szCs w:val="22"/>
        </w:rPr>
        <w:tab/>
      </w:r>
      <w:r w:rsidR="0022196C" w:rsidRPr="0022196C">
        <w:rPr>
          <w:rFonts w:asciiTheme="majorHAnsi" w:hAnsiTheme="majorHAnsi"/>
          <w:sz w:val="22"/>
          <w:szCs w:val="22"/>
        </w:rPr>
        <w:t xml:space="preserve">October </w:t>
      </w:r>
      <w:r w:rsidR="0012727C" w:rsidRPr="0022196C">
        <w:rPr>
          <w:rFonts w:asciiTheme="majorHAnsi" w:hAnsiTheme="majorHAnsi"/>
          <w:sz w:val="22"/>
          <w:szCs w:val="22"/>
        </w:rPr>
        <w:t>2</w:t>
      </w:r>
      <w:r w:rsidR="00F110F5" w:rsidRPr="0022196C">
        <w:rPr>
          <w:rFonts w:asciiTheme="majorHAnsi" w:hAnsiTheme="majorHAnsi"/>
          <w:sz w:val="22"/>
          <w:szCs w:val="22"/>
        </w:rPr>
        <w:t>, 2017</w:t>
      </w:r>
    </w:p>
    <w:p w:rsidR="005C5477" w:rsidRPr="0022196C" w:rsidRDefault="005C5477" w:rsidP="00A114FA">
      <w:pPr>
        <w:ind w:left="1440"/>
        <w:rPr>
          <w:rFonts w:asciiTheme="majorHAnsi" w:hAnsiTheme="majorHAnsi"/>
          <w:sz w:val="22"/>
          <w:szCs w:val="22"/>
        </w:rPr>
      </w:pPr>
    </w:p>
    <w:p w:rsidR="005C5477" w:rsidRPr="0022196C" w:rsidRDefault="005C5477" w:rsidP="00A114FA">
      <w:pPr>
        <w:ind w:left="1440"/>
        <w:rPr>
          <w:rFonts w:asciiTheme="majorHAnsi" w:hAnsiTheme="majorHAnsi"/>
          <w:sz w:val="22"/>
          <w:szCs w:val="22"/>
        </w:rPr>
      </w:pPr>
      <w:r w:rsidRPr="0022196C">
        <w:rPr>
          <w:rFonts w:asciiTheme="majorHAnsi" w:hAnsiTheme="majorHAnsi"/>
          <w:b/>
          <w:sz w:val="22"/>
          <w:szCs w:val="22"/>
        </w:rPr>
        <w:t>SUBJECT:</w:t>
      </w:r>
      <w:r w:rsidRPr="0022196C">
        <w:rPr>
          <w:rFonts w:asciiTheme="majorHAnsi" w:hAnsiTheme="majorHAnsi"/>
          <w:b/>
          <w:sz w:val="22"/>
          <w:szCs w:val="22"/>
        </w:rPr>
        <w:tab/>
      </w:r>
      <w:r w:rsidR="0022196C">
        <w:rPr>
          <w:rFonts w:asciiTheme="majorHAnsi" w:hAnsiTheme="majorHAnsi"/>
          <w:sz w:val="22"/>
          <w:szCs w:val="22"/>
        </w:rPr>
        <w:t>Proposed Changes to 201</w:t>
      </w:r>
      <w:r w:rsidR="009937ED">
        <w:rPr>
          <w:rFonts w:asciiTheme="majorHAnsi" w:hAnsiTheme="majorHAnsi"/>
          <w:sz w:val="22"/>
          <w:szCs w:val="22"/>
        </w:rPr>
        <w:t>8</w:t>
      </w:r>
      <w:bookmarkStart w:id="0" w:name="_GoBack"/>
      <w:bookmarkEnd w:id="0"/>
      <w:r w:rsidR="0022196C">
        <w:rPr>
          <w:rFonts w:asciiTheme="majorHAnsi" w:hAnsiTheme="majorHAnsi"/>
          <w:sz w:val="22"/>
          <w:szCs w:val="22"/>
        </w:rPr>
        <w:t xml:space="preserve">-2019 </w:t>
      </w:r>
      <w:r w:rsidR="0022196C" w:rsidRPr="0022196C">
        <w:rPr>
          <w:rFonts w:asciiTheme="majorHAnsi" w:hAnsiTheme="majorHAnsi"/>
          <w:sz w:val="22"/>
          <w:szCs w:val="22"/>
        </w:rPr>
        <w:t>Draft QAP</w:t>
      </w:r>
    </w:p>
    <w:p w:rsidR="005C5477" w:rsidRPr="0022196C" w:rsidRDefault="005C5477" w:rsidP="005C5477">
      <w:pPr>
        <w:ind w:left="1530"/>
        <w:rPr>
          <w:rFonts w:asciiTheme="majorHAnsi" w:hAnsiTheme="majorHAnsi"/>
          <w:b/>
          <w:sz w:val="22"/>
          <w:szCs w:val="22"/>
        </w:rPr>
      </w:pPr>
      <w:r w:rsidRPr="0022196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189AE17" wp14:editId="49E892FA">
                <wp:simplePos x="0" y="0"/>
                <wp:positionH relativeFrom="column">
                  <wp:posOffset>911225</wp:posOffset>
                </wp:positionH>
                <wp:positionV relativeFrom="paragraph">
                  <wp:posOffset>93345</wp:posOffset>
                </wp:positionV>
                <wp:extent cx="5753100" cy="0"/>
                <wp:effectExtent l="0" t="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19050"/>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7.35pt" to="52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" strokecolor="black [3040]" strokeweight="1.5pt">
                <o:lock v:ext="edit" shapetype="f"/>
              </v:line>
            </w:pict>
          </mc:Fallback>
        </mc:AlternateContent>
      </w:r>
    </w:p>
    <w:p w:rsidR="00E0222C" w:rsidRPr="0022196C" w:rsidRDefault="00E0222C" w:rsidP="00E0222C">
      <w:pPr>
        <w:tabs>
          <w:tab w:val="left" w:pos="10710"/>
        </w:tabs>
        <w:ind w:left="1530" w:right="1008"/>
        <w:rPr>
          <w:rFonts w:asciiTheme="majorHAnsi" w:hAnsiTheme="majorHAnsi" w:cs="Arial MT"/>
          <w:bCs/>
          <w:sz w:val="22"/>
          <w:szCs w:val="22"/>
        </w:rPr>
      </w:pPr>
    </w:p>
    <w:p w:rsidR="00E0222C" w:rsidRPr="0022196C" w:rsidRDefault="00E0222C" w:rsidP="007D4F52">
      <w:pPr>
        <w:tabs>
          <w:tab w:val="left" w:pos="10440"/>
          <w:tab w:val="left" w:pos="10710"/>
        </w:tabs>
        <w:ind w:left="1530" w:right="1008"/>
        <w:rPr>
          <w:rFonts w:asciiTheme="majorHAnsi" w:hAnsiTheme="majorHAnsi" w:cs="Arial MT"/>
          <w:b/>
          <w:bCs/>
          <w:sz w:val="22"/>
          <w:szCs w:val="22"/>
        </w:rPr>
      </w:pPr>
      <w:r w:rsidRPr="0022196C">
        <w:rPr>
          <w:rFonts w:asciiTheme="majorHAnsi" w:hAnsiTheme="majorHAnsi" w:cs="Arial MT"/>
          <w:b/>
          <w:bCs/>
          <w:sz w:val="22"/>
          <w:szCs w:val="22"/>
        </w:rPr>
        <w:t>Background:</w:t>
      </w:r>
    </w:p>
    <w:p w:rsidR="00E0222C" w:rsidRPr="0022196C" w:rsidRDefault="00E0222C" w:rsidP="007D4F52">
      <w:pPr>
        <w:tabs>
          <w:tab w:val="left" w:pos="10440"/>
          <w:tab w:val="left" w:pos="10710"/>
        </w:tabs>
        <w:ind w:left="1530" w:right="1008"/>
        <w:rPr>
          <w:rFonts w:asciiTheme="majorHAnsi" w:hAnsiTheme="majorHAnsi" w:cs="Arial MT"/>
          <w:bCs/>
          <w:sz w:val="22"/>
          <w:szCs w:val="22"/>
        </w:rPr>
      </w:pPr>
    </w:p>
    <w:p w:rsidR="00E0222C" w:rsidRPr="0022196C" w:rsidRDefault="00E0222C" w:rsidP="007D4F52">
      <w:pPr>
        <w:tabs>
          <w:tab w:val="left" w:pos="10440"/>
          <w:tab w:val="left" w:pos="10710"/>
        </w:tabs>
        <w:ind w:left="1530" w:right="25"/>
        <w:rPr>
          <w:rFonts w:asciiTheme="majorHAnsi" w:hAnsiTheme="majorHAnsi" w:cs="Arial MT"/>
          <w:bCs/>
          <w:sz w:val="22"/>
          <w:szCs w:val="22"/>
        </w:rPr>
      </w:pPr>
      <w:r w:rsidRPr="0022196C">
        <w:rPr>
          <w:rFonts w:asciiTheme="majorHAnsi" w:hAnsiTheme="majorHAnsi" w:cs="Arial MT"/>
          <w:bCs/>
          <w:sz w:val="22"/>
          <w:szCs w:val="22"/>
        </w:rPr>
        <w:t xml:space="preserve">The Low Income Housing Tax Credit program was established in 1986 under Section 42 of the </w:t>
      </w:r>
      <w:r w:rsidR="0072271B" w:rsidRPr="0022196C">
        <w:rPr>
          <w:rFonts w:asciiTheme="majorHAnsi" w:hAnsiTheme="majorHAnsi" w:cs="Arial MT"/>
          <w:bCs/>
          <w:sz w:val="22"/>
          <w:szCs w:val="22"/>
        </w:rPr>
        <w:t>I</w:t>
      </w:r>
      <w:r w:rsidRPr="0022196C">
        <w:rPr>
          <w:rFonts w:asciiTheme="majorHAnsi" w:hAnsiTheme="majorHAnsi" w:cs="Arial MT"/>
          <w:bCs/>
          <w:sz w:val="22"/>
          <w:szCs w:val="22"/>
        </w:rPr>
        <w:t>nternal Revenue Code (the “Code</w:t>
      </w:r>
      <w:r w:rsidR="00A92577" w:rsidRPr="0022196C">
        <w:rPr>
          <w:rFonts w:asciiTheme="majorHAnsi" w:hAnsiTheme="majorHAnsi" w:cs="Arial MT"/>
          <w:bCs/>
          <w:sz w:val="22"/>
          <w:szCs w:val="22"/>
        </w:rPr>
        <w:t>.</w:t>
      </w:r>
      <w:r w:rsidRPr="0022196C">
        <w:rPr>
          <w:rFonts w:asciiTheme="majorHAnsi" w:hAnsiTheme="majorHAnsi" w:cs="Arial MT"/>
          <w:bCs/>
          <w:sz w:val="22"/>
          <w:szCs w:val="22"/>
        </w:rPr>
        <w:t>”)  The Code sets the general program parameters including the requirement that each state adopt its own Qualified A</w:t>
      </w:r>
      <w:r w:rsidR="0072271B" w:rsidRPr="0022196C">
        <w:rPr>
          <w:rFonts w:asciiTheme="majorHAnsi" w:hAnsiTheme="majorHAnsi" w:cs="Arial MT"/>
          <w:bCs/>
          <w:sz w:val="22"/>
          <w:szCs w:val="22"/>
        </w:rPr>
        <w:t>llocation</w:t>
      </w:r>
      <w:r w:rsidRPr="0022196C">
        <w:rPr>
          <w:rFonts w:asciiTheme="majorHAnsi" w:hAnsiTheme="majorHAnsi" w:cs="Arial MT"/>
          <w:bCs/>
          <w:sz w:val="22"/>
          <w:szCs w:val="22"/>
        </w:rPr>
        <w:t xml:space="preserve"> Plan (“QAP”) which sets forth specific project selection criteria and delineates other program rule</w:t>
      </w:r>
      <w:r w:rsidR="0022196C">
        <w:rPr>
          <w:rFonts w:asciiTheme="majorHAnsi" w:hAnsiTheme="majorHAnsi" w:cs="Arial MT"/>
          <w:bCs/>
          <w:sz w:val="22"/>
          <w:szCs w:val="22"/>
        </w:rPr>
        <w:t>s.  MFA revises the QAP periodically</w:t>
      </w:r>
      <w:r w:rsidRPr="0022196C">
        <w:rPr>
          <w:rFonts w:asciiTheme="majorHAnsi" w:hAnsiTheme="majorHAnsi" w:cs="Arial MT"/>
          <w:bCs/>
          <w:sz w:val="22"/>
          <w:szCs w:val="22"/>
        </w:rPr>
        <w:t>.</w:t>
      </w:r>
    </w:p>
    <w:p w:rsidR="00E0222C" w:rsidRPr="0022196C" w:rsidRDefault="00E0222C" w:rsidP="007D4F52">
      <w:pPr>
        <w:tabs>
          <w:tab w:val="left" w:pos="10440"/>
          <w:tab w:val="left" w:pos="10710"/>
        </w:tabs>
        <w:ind w:left="1530" w:right="25"/>
        <w:rPr>
          <w:rFonts w:asciiTheme="majorHAnsi" w:hAnsiTheme="majorHAnsi" w:cs="Arial MT"/>
          <w:bCs/>
          <w:sz w:val="22"/>
          <w:szCs w:val="22"/>
        </w:rPr>
      </w:pPr>
    </w:p>
    <w:p w:rsidR="00E0222C" w:rsidRPr="0022196C" w:rsidRDefault="00E0222C" w:rsidP="007D4F52">
      <w:pPr>
        <w:tabs>
          <w:tab w:val="left" w:pos="10440"/>
          <w:tab w:val="left" w:pos="10710"/>
        </w:tabs>
        <w:ind w:left="1530" w:right="25"/>
        <w:rPr>
          <w:rFonts w:asciiTheme="majorHAnsi" w:hAnsiTheme="majorHAnsi" w:cs="Arial MT"/>
          <w:bCs/>
          <w:sz w:val="22"/>
          <w:szCs w:val="22"/>
        </w:rPr>
      </w:pPr>
      <w:r w:rsidRPr="0022196C">
        <w:rPr>
          <w:rFonts w:asciiTheme="majorHAnsi" w:hAnsiTheme="majorHAnsi" w:cs="Arial MT"/>
          <w:bCs/>
          <w:sz w:val="22"/>
          <w:szCs w:val="22"/>
        </w:rPr>
        <w:t xml:space="preserve">While stakeholder feedback is encouraged throughout the year, MFA staff holds a “Developer’s Forum” focus group prior to beginning draft revisions and then presents a list of proposed changes to the Policy Committee and Finance Committee for discussion.  A draft QAP is then composed and posted on MFA’s website and published in three newspapers of general circulation.  This posting and publication mark the beginning of a 21 day public comment period during which a public hearing is held.  After the public comment period is concluded, a final draft QAP is composed and presented to Policy Committee, Finance Committee, and then the Board of Directors for approval.  After Board approval, the QAP is sent to the Governor for final approval.  </w:t>
      </w:r>
    </w:p>
    <w:p w:rsidR="00E0222C" w:rsidRPr="0022196C" w:rsidRDefault="00E0222C" w:rsidP="007D4F52">
      <w:pPr>
        <w:tabs>
          <w:tab w:val="left" w:pos="10440"/>
          <w:tab w:val="left" w:pos="10710"/>
        </w:tabs>
        <w:ind w:left="1530" w:right="1008"/>
        <w:rPr>
          <w:rFonts w:asciiTheme="majorHAnsi" w:hAnsiTheme="majorHAnsi" w:cs="Arial MT"/>
          <w:bCs/>
          <w:sz w:val="22"/>
          <w:szCs w:val="22"/>
        </w:rPr>
      </w:pPr>
    </w:p>
    <w:p w:rsidR="00E0222C" w:rsidRPr="0022196C" w:rsidRDefault="00E0222C" w:rsidP="007D4F52">
      <w:pPr>
        <w:tabs>
          <w:tab w:val="left" w:pos="10440"/>
          <w:tab w:val="left" w:pos="10710"/>
        </w:tabs>
        <w:ind w:left="1530" w:right="1008"/>
        <w:rPr>
          <w:rFonts w:asciiTheme="majorHAnsi" w:hAnsiTheme="majorHAnsi" w:cs="Arial MT"/>
          <w:b/>
          <w:bCs/>
          <w:sz w:val="22"/>
          <w:szCs w:val="22"/>
        </w:rPr>
      </w:pPr>
      <w:r w:rsidRPr="0022196C">
        <w:rPr>
          <w:rFonts w:asciiTheme="majorHAnsi" w:hAnsiTheme="majorHAnsi" w:cs="Arial MT"/>
          <w:b/>
          <w:bCs/>
          <w:sz w:val="22"/>
          <w:szCs w:val="22"/>
        </w:rPr>
        <w:t>Discussion:</w:t>
      </w:r>
    </w:p>
    <w:p w:rsidR="00E0222C" w:rsidRPr="0022196C" w:rsidRDefault="00E0222C" w:rsidP="007D4F52">
      <w:pPr>
        <w:tabs>
          <w:tab w:val="left" w:pos="10440"/>
          <w:tab w:val="left" w:pos="10710"/>
        </w:tabs>
        <w:ind w:left="1530" w:right="25"/>
        <w:rPr>
          <w:rFonts w:asciiTheme="majorHAnsi" w:hAnsiTheme="majorHAnsi" w:cs="Arial MT"/>
          <w:bCs/>
          <w:sz w:val="22"/>
          <w:szCs w:val="22"/>
        </w:rPr>
      </w:pPr>
    </w:p>
    <w:p w:rsidR="00E0222C" w:rsidRPr="0022196C" w:rsidRDefault="00E0222C" w:rsidP="007D4F52">
      <w:pPr>
        <w:tabs>
          <w:tab w:val="left" w:pos="10440"/>
        </w:tabs>
        <w:ind w:left="1530" w:right="25"/>
        <w:rPr>
          <w:rFonts w:asciiTheme="majorHAnsi" w:hAnsiTheme="majorHAnsi" w:cs="Arial MT"/>
          <w:bCs/>
          <w:sz w:val="22"/>
          <w:szCs w:val="22"/>
        </w:rPr>
      </w:pPr>
      <w:r w:rsidRPr="0022196C">
        <w:rPr>
          <w:rFonts w:asciiTheme="majorHAnsi" w:hAnsiTheme="majorHAnsi" w:cs="Arial MT"/>
          <w:bCs/>
          <w:sz w:val="22"/>
          <w:szCs w:val="22"/>
        </w:rPr>
        <w:t>Multiple changes are being considered for the Draft 201</w:t>
      </w:r>
      <w:r w:rsidR="00F110F5" w:rsidRPr="0022196C">
        <w:rPr>
          <w:rFonts w:asciiTheme="majorHAnsi" w:hAnsiTheme="majorHAnsi" w:cs="Arial MT"/>
          <w:bCs/>
          <w:sz w:val="22"/>
          <w:szCs w:val="22"/>
        </w:rPr>
        <w:t>8-2019</w:t>
      </w:r>
      <w:r w:rsidRPr="0022196C">
        <w:rPr>
          <w:rFonts w:asciiTheme="majorHAnsi" w:hAnsiTheme="majorHAnsi" w:cs="Arial MT"/>
          <w:bCs/>
          <w:sz w:val="22"/>
          <w:szCs w:val="22"/>
        </w:rPr>
        <w:t xml:space="preserve"> QAP involving project selection criteria, application submission requirements, and to clarify various aspects of application processing.  In addition, staff is proposing a multi-prong approach to containing costs</w:t>
      </w:r>
      <w:r w:rsidR="00F110F5" w:rsidRPr="0022196C">
        <w:rPr>
          <w:rFonts w:asciiTheme="majorHAnsi" w:hAnsiTheme="majorHAnsi" w:cs="Arial MT"/>
          <w:bCs/>
          <w:sz w:val="22"/>
          <w:szCs w:val="22"/>
        </w:rPr>
        <w:t xml:space="preserve"> and incentivizing lower tax credit requests on the part of applicants.  </w:t>
      </w:r>
      <w:r w:rsidR="0022196C">
        <w:rPr>
          <w:rFonts w:asciiTheme="majorHAnsi" w:hAnsiTheme="majorHAnsi" w:cs="Arial MT"/>
          <w:bCs/>
          <w:sz w:val="22"/>
          <w:szCs w:val="22"/>
        </w:rPr>
        <w:t xml:space="preserve">A copy of the 2018-2019 Draft QAP is available on MFA’s website at: </w:t>
      </w:r>
      <w:hyperlink r:id="rId9" w:history="1">
        <w:r w:rsidR="00CA2BDC" w:rsidRPr="001E6054">
          <w:rPr>
            <w:rStyle w:val="Hyperlink"/>
            <w:rFonts w:asciiTheme="majorHAnsi" w:hAnsiTheme="majorHAnsi" w:cs="Arial MT"/>
            <w:bCs/>
            <w:sz w:val="22"/>
            <w:szCs w:val="22"/>
          </w:rPr>
          <w:t>http://www.housingnm.org/developers/low-income-housing-tax-credits-lihtc</w:t>
        </w:r>
      </w:hyperlink>
      <w:r w:rsidR="00CA2BDC">
        <w:rPr>
          <w:rFonts w:asciiTheme="majorHAnsi" w:hAnsiTheme="majorHAnsi" w:cs="Arial MT"/>
          <w:bCs/>
          <w:sz w:val="22"/>
          <w:szCs w:val="22"/>
        </w:rPr>
        <w:t xml:space="preserve">.  The list below of changes included </w:t>
      </w:r>
      <w:r w:rsidR="00100802">
        <w:rPr>
          <w:rFonts w:asciiTheme="majorHAnsi" w:hAnsiTheme="majorHAnsi" w:cs="Arial MT"/>
          <w:bCs/>
          <w:sz w:val="22"/>
          <w:szCs w:val="22"/>
        </w:rPr>
        <w:t>in</w:t>
      </w:r>
      <w:r w:rsidR="00CA2BDC">
        <w:rPr>
          <w:rFonts w:asciiTheme="majorHAnsi" w:hAnsiTheme="majorHAnsi" w:cs="Arial MT"/>
          <w:bCs/>
          <w:sz w:val="22"/>
          <w:szCs w:val="22"/>
        </w:rPr>
        <w:t xml:space="preserve"> the 2018-2019 Draft QAP is not an exhaustive list of all changes.  Rather it is a summary of what staff feels are the most significant changes proposed.  Interested parties should refer to the 2018-2019 Draft QAP posted on MFA’s website.  The 2018-2019 Draft QAP w</w:t>
      </w:r>
      <w:r w:rsidR="00FC7331">
        <w:rPr>
          <w:rFonts w:asciiTheme="majorHAnsi" w:hAnsiTheme="majorHAnsi" w:cs="Arial MT"/>
          <w:bCs/>
          <w:sz w:val="22"/>
          <w:szCs w:val="22"/>
        </w:rPr>
        <w:t>as</w:t>
      </w:r>
      <w:r w:rsidR="00CA2BDC">
        <w:rPr>
          <w:rFonts w:asciiTheme="majorHAnsi" w:hAnsiTheme="majorHAnsi" w:cs="Arial MT"/>
          <w:bCs/>
          <w:sz w:val="22"/>
          <w:szCs w:val="22"/>
        </w:rPr>
        <w:t xml:space="preserve"> made available on September 15, 2017 on MFA’s website at the address noted above.  The 21 day public comment period began on September 16, 2017 and continues through 5:00 PM on October 6, 2017.  </w:t>
      </w:r>
    </w:p>
    <w:p w:rsidR="00E0222C" w:rsidRPr="0022196C" w:rsidRDefault="00E0222C" w:rsidP="00E0222C">
      <w:pPr>
        <w:tabs>
          <w:tab w:val="left" w:pos="10710"/>
        </w:tabs>
        <w:ind w:left="1530" w:right="1008"/>
        <w:rPr>
          <w:rFonts w:asciiTheme="majorHAnsi" w:hAnsiTheme="majorHAnsi" w:cs="Arial MT"/>
          <w:bCs/>
          <w:sz w:val="22"/>
          <w:szCs w:val="22"/>
        </w:rPr>
      </w:pPr>
    </w:p>
    <w:p w:rsidR="00E0222C" w:rsidRPr="0022196C" w:rsidRDefault="00E0222C" w:rsidP="00765904">
      <w:pPr>
        <w:pStyle w:val="ListParagraph"/>
        <w:numPr>
          <w:ilvl w:val="0"/>
          <w:numId w:val="1"/>
        </w:numPr>
        <w:tabs>
          <w:tab w:val="left" w:pos="10440"/>
        </w:tabs>
        <w:ind w:left="1530" w:right="25"/>
        <w:rPr>
          <w:rFonts w:asciiTheme="majorHAnsi" w:hAnsiTheme="majorHAnsi" w:cs="Arial MT"/>
          <w:bCs/>
          <w:sz w:val="22"/>
          <w:szCs w:val="22"/>
        </w:rPr>
      </w:pPr>
      <w:r w:rsidRPr="0022196C">
        <w:rPr>
          <w:rFonts w:asciiTheme="majorHAnsi" w:hAnsiTheme="majorHAnsi" w:cs="Arial MT"/>
          <w:b/>
          <w:bCs/>
          <w:sz w:val="22"/>
          <w:szCs w:val="22"/>
        </w:rPr>
        <w:t>Project Selection Criteria Modifications</w:t>
      </w:r>
      <w:r w:rsidRPr="0022196C">
        <w:rPr>
          <w:rFonts w:asciiTheme="majorHAnsi" w:hAnsiTheme="majorHAnsi" w:cs="Arial MT"/>
          <w:bCs/>
          <w:sz w:val="22"/>
          <w:szCs w:val="22"/>
        </w:rPr>
        <w:t>-</w:t>
      </w:r>
      <w:r w:rsidR="00880287" w:rsidRPr="0022196C">
        <w:rPr>
          <w:rFonts w:asciiTheme="majorHAnsi" w:hAnsiTheme="majorHAnsi" w:cs="Arial MT"/>
          <w:bCs/>
          <w:sz w:val="22"/>
          <w:szCs w:val="22"/>
        </w:rPr>
        <w:t xml:space="preserve"> </w:t>
      </w:r>
      <w:r w:rsidRPr="0022196C">
        <w:rPr>
          <w:rFonts w:asciiTheme="majorHAnsi" w:hAnsiTheme="majorHAnsi" w:cs="Arial MT"/>
          <w:bCs/>
          <w:sz w:val="22"/>
          <w:szCs w:val="22"/>
        </w:rPr>
        <w:t>Proposed scoring changes or clarifications include the following:</w:t>
      </w:r>
    </w:p>
    <w:p w:rsidR="00E0222C" w:rsidRPr="0022196C" w:rsidRDefault="00E0222C" w:rsidP="007D4F52">
      <w:pPr>
        <w:tabs>
          <w:tab w:val="left" w:pos="10710"/>
        </w:tabs>
        <w:ind w:left="1530" w:right="25"/>
        <w:rPr>
          <w:rFonts w:asciiTheme="majorHAnsi" w:hAnsiTheme="majorHAnsi" w:cs="Arial MT"/>
          <w:bCs/>
          <w:sz w:val="22"/>
          <w:szCs w:val="22"/>
        </w:rPr>
      </w:pPr>
    </w:p>
    <w:p w:rsidR="00CA2BDC" w:rsidRPr="00CA2BDC" w:rsidRDefault="00880287" w:rsidP="00F110F5">
      <w:pPr>
        <w:pStyle w:val="ListParagraph"/>
        <w:numPr>
          <w:ilvl w:val="0"/>
          <w:numId w:val="2"/>
        </w:numPr>
        <w:tabs>
          <w:tab w:val="left" w:pos="10710"/>
        </w:tabs>
        <w:ind w:right="25"/>
        <w:rPr>
          <w:rFonts w:asciiTheme="majorHAnsi" w:hAnsiTheme="majorHAnsi" w:cs="Arial MT"/>
          <w:bCs/>
          <w:sz w:val="22"/>
          <w:szCs w:val="22"/>
        </w:rPr>
      </w:pPr>
      <w:r w:rsidRPr="00CA2BDC">
        <w:rPr>
          <w:rFonts w:asciiTheme="majorHAnsi" w:hAnsiTheme="majorHAnsi" w:cs="Arial MT"/>
          <w:b/>
          <w:bCs/>
          <w:i/>
          <w:sz w:val="22"/>
          <w:szCs w:val="22"/>
        </w:rPr>
        <w:t xml:space="preserve">Scoring Criterion no. </w:t>
      </w:r>
      <w:r w:rsidR="0012727C" w:rsidRPr="00CA2BDC">
        <w:rPr>
          <w:rFonts w:asciiTheme="majorHAnsi" w:hAnsiTheme="majorHAnsi" w:cs="Arial MT"/>
          <w:b/>
          <w:bCs/>
          <w:i/>
          <w:sz w:val="22"/>
          <w:szCs w:val="22"/>
        </w:rPr>
        <w:t>3</w:t>
      </w:r>
      <w:r w:rsidR="00F110F5" w:rsidRPr="00CA2BDC">
        <w:rPr>
          <w:rFonts w:asciiTheme="majorHAnsi" w:hAnsiTheme="majorHAnsi" w:cs="Arial MT"/>
          <w:b/>
          <w:bCs/>
          <w:i/>
          <w:sz w:val="22"/>
          <w:szCs w:val="22"/>
        </w:rPr>
        <w:t>- Rehabilitation Projects</w:t>
      </w:r>
      <w:r w:rsidR="0012727C" w:rsidRPr="00CA2BDC">
        <w:rPr>
          <w:rFonts w:asciiTheme="majorHAnsi" w:hAnsiTheme="majorHAnsi" w:cs="Arial MT"/>
          <w:b/>
          <w:bCs/>
          <w:i/>
          <w:sz w:val="22"/>
          <w:szCs w:val="22"/>
        </w:rPr>
        <w:t xml:space="preserve"> </w:t>
      </w:r>
    </w:p>
    <w:p w:rsidR="00880287" w:rsidRPr="00CA2BDC" w:rsidRDefault="003C2AFE" w:rsidP="006726B8">
      <w:pPr>
        <w:pStyle w:val="ListParagraph"/>
        <w:tabs>
          <w:tab w:val="left" w:pos="10710"/>
        </w:tabs>
        <w:ind w:left="1890" w:right="25"/>
        <w:rPr>
          <w:rFonts w:asciiTheme="majorHAnsi" w:hAnsiTheme="majorHAnsi" w:cs="Arial MT"/>
          <w:bCs/>
          <w:sz w:val="22"/>
          <w:szCs w:val="22"/>
        </w:rPr>
      </w:pPr>
      <w:r w:rsidRPr="00CA2BDC">
        <w:rPr>
          <w:rFonts w:asciiTheme="majorHAnsi" w:hAnsiTheme="majorHAnsi" w:cs="Arial MT"/>
          <w:bCs/>
          <w:sz w:val="22"/>
          <w:szCs w:val="22"/>
        </w:rPr>
        <w:t xml:space="preserve">No scoring change.  </w:t>
      </w:r>
      <w:r w:rsidR="00F110F5" w:rsidRPr="00CA2BDC">
        <w:rPr>
          <w:rFonts w:asciiTheme="majorHAnsi" w:hAnsiTheme="majorHAnsi" w:cs="Arial MT"/>
          <w:bCs/>
          <w:sz w:val="22"/>
          <w:szCs w:val="22"/>
        </w:rPr>
        <w:t xml:space="preserve">Draft QAP </w:t>
      </w:r>
      <w:r w:rsidR="00ED68DD" w:rsidRPr="00CA2BDC">
        <w:rPr>
          <w:rFonts w:asciiTheme="majorHAnsi" w:hAnsiTheme="majorHAnsi" w:cs="Arial MT"/>
          <w:bCs/>
          <w:sz w:val="22"/>
          <w:szCs w:val="22"/>
        </w:rPr>
        <w:t xml:space="preserve">distinguishes between moderate and substantial rehabilitation cost thresholds and </w:t>
      </w:r>
      <w:r w:rsidR="00F110F5" w:rsidRPr="00CA2BDC">
        <w:rPr>
          <w:rFonts w:asciiTheme="majorHAnsi" w:hAnsiTheme="majorHAnsi" w:cs="Arial MT"/>
          <w:bCs/>
          <w:sz w:val="22"/>
          <w:szCs w:val="22"/>
        </w:rPr>
        <w:t xml:space="preserve">requires applicants requesting points under this scoring criterion to submit: (i) a detailed narrative discussing why rehabilitation is more appropriate than demolition, and (ii) a displacement/relocation plan.  </w:t>
      </w:r>
      <w:r w:rsidR="006726B8">
        <w:rPr>
          <w:rFonts w:asciiTheme="majorHAnsi" w:hAnsiTheme="majorHAnsi" w:cs="Arial MT"/>
          <w:bCs/>
          <w:sz w:val="22"/>
          <w:szCs w:val="22"/>
        </w:rPr>
        <w:t>CNA must support a substantial or moderate rehabilitation.</w:t>
      </w:r>
    </w:p>
    <w:p w:rsidR="006059A2" w:rsidRPr="0022196C" w:rsidRDefault="006059A2" w:rsidP="007D4F52">
      <w:pPr>
        <w:ind w:right="25"/>
        <w:rPr>
          <w:rFonts w:asciiTheme="majorHAnsi" w:hAnsiTheme="majorHAnsi" w:cs="Arial MT"/>
          <w:bCs/>
          <w:sz w:val="22"/>
          <w:szCs w:val="22"/>
        </w:rPr>
      </w:pPr>
    </w:p>
    <w:p w:rsidR="00F110F5" w:rsidRPr="0022196C" w:rsidRDefault="00031A08" w:rsidP="007D4F52">
      <w:pPr>
        <w:pStyle w:val="ListParagraph"/>
        <w:numPr>
          <w:ilvl w:val="0"/>
          <w:numId w:val="2"/>
        </w:numPr>
        <w:ind w:right="25"/>
        <w:rPr>
          <w:rFonts w:asciiTheme="majorHAnsi" w:hAnsiTheme="majorHAnsi" w:cs="Arial MT"/>
          <w:b/>
          <w:bCs/>
          <w:sz w:val="22"/>
          <w:szCs w:val="22"/>
        </w:rPr>
      </w:pPr>
      <w:r w:rsidRPr="0022196C">
        <w:rPr>
          <w:rFonts w:asciiTheme="majorHAnsi" w:hAnsiTheme="majorHAnsi" w:cs="Arial MT"/>
          <w:b/>
          <w:bCs/>
          <w:i/>
          <w:sz w:val="22"/>
          <w:szCs w:val="22"/>
        </w:rPr>
        <w:t xml:space="preserve">Scoring Criterion no. 9- Projects </w:t>
      </w:r>
      <w:r w:rsidR="00F110F5" w:rsidRPr="0022196C">
        <w:rPr>
          <w:rFonts w:asciiTheme="majorHAnsi" w:hAnsiTheme="majorHAnsi" w:cs="Arial MT"/>
          <w:b/>
          <w:bCs/>
          <w:i/>
          <w:sz w:val="22"/>
          <w:szCs w:val="22"/>
        </w:rPr>
        <w:t>Reserved for Special Needs Households</w:t>
      </w:r>
      <w:r w:rsidR="0012727C" w:rsidRPr="0022196C">
        <w:rPr>
          <w:rFonts w:asciiTheme="majorHAnsi" w:hAnsiTheme="majorHAnsi" w:cs="Arial MT"/>
          <w:b/>
          <w:bCs/>
          <w:i/>
          <w:sz w:val="22"/>
          <w:szCs w:val="22"/>
        </w:rPr>
        <w:t xml:space="preserve"> </w:t>
      </w:r>
    </w:p>
    <w:p w:rsidR="00F110F5" w:rsidRPr="0022196C" w:rsidRDefault="003C2AFE" w:rsidP="00F110F5">
      <w:pPr>
        <w:pStyle w:val="ListParagraph"/>
        <w:ind w:left="1890" w:right="25"/>
        <w:rPr>
          <w:rFonts w:asciiTheme="majorHAnsi" w:hAnsiTheme="majorHAnsi" w:cs="Arial MT"/>
          <w:bCs/>
          <w:sz w:val="22"/>
          <w:szCs w:val="22"/>
        </w:rPr>
      </w:pPr>
      <w:r w:rsidRPr="0022196C">
        <w:rPr>
          <w:rFonts w:asciiTheme="majorHAnsi" w:hAnsiTheme="majorHAnsi" w:cs="Arial MT"/>
          <w:bCs/>
          <w:sz w:val="22"/>
          <w:szCs w:val="22"/>
        </w:rPr>
        <w:t xml:space="preserve">No scoring change.  </w:t>
      </w:r>
      <w:r w:rsidR="00F110F5" w:rsidRPr="0022196C">
        <w:rPr>
          <w:rFonts w:asciiTheme="majorHAnsi" w:hAnsiTheme="majorHAnsi" w:cs="Arial MT"/>
          <w:bCs/>
          <w:sz w:val="22"/>
          <w:szCs w:val="22"/>
        </w:rPr>
        <w:t xml:space="preserve">Given </w:t>
      </w:r>
      <w:r w:rsidRPr="0022196C">
        <w:rPr>
          <w:rFonts w:asciiTheme="majorHAnsi" w:hAnsiTheme="majorHAnsi" w:cs="Arial MT"/>
          <w:bCs/>
          <w:sz w:val="22"/>
          <w:szCs w:val="22"/>
        </w:rPr>
        <w:t>funding cuts</w:t>
      </w:r>
      <w:r w:rsidR="00351052" w:rsidRPr="0022196C">
        <w:rPr>
          <w:rFonts w:asciiTheme="majorHAnsi" w:hAnsiTheme="majorHAnsi" w:cs="Arial MT"/>
          <w:bCs/>
          <w:sz w:val="22"/>
          <w:szCs w:val="22"/>
        </w:rPr>
        <w:t xml:space="preserve"> with </w:t>
      </w:r>
      <w:r w:rsidRPr="0022196C">
        <w:rPr>
          <w:rFonts w:asciiTheme="majorHAnsi" w:hAnsiTheme="majorHAnsi" w:cs="Arial MT"/>
          <w:bCs/>
          <w:sz w:val="22"/>
          <w:szCs w:val="22"/>
        </w:rPr>
        <w:t xml:space="preserve">the State of </w:t>
      </w:r>
      <w:r w:rsidR="00F110F5" w:rsidRPr="0022196C">
        <w:rPr>
          <w:rFonts w:asciiTheme="majorHAnsi" w:hAnsiTheme="majorHAnsi" w:cs="Arial MT"/>
          <w:bCs/>
          <w:sz w:val="22"/>
          <w:szCs w:val="22"/>
        </w:rPr>
        <w:t xml:space="preserve">New Mexico Behavioral Health </w:t>
      </w:r>
      <w:r w:rsidR="00351052" w:rsidRPr="0022196C">
        <w:rPr>
          <w:rFonts w:asciiTheme="majorHAnsi" w:hAnsiTheme="majorHAnsi" w:cs="Arial MT"/>
          <w:bCs/>
          <w:sz w:val="22"/>
          <w:szCs w:val="22"/>
        </w:rPr>
        <w:t>Services Division</w:t>
      </w:r>
      <w:r w:rsidR="00F110F5" w:rsidRPr="0022196C">
        <w:rPr>
          <w:rFonts w:asciiTheme="majorHAnsi" w:hAnsiTheme="majorHAnsi" w:cs="Arial MT"/>
          <w:bCs/>
          <w:sz w:val="22"/>
          <w:szCs w:val="22"/>
        </w:rPr>
        <w:t xml:space="preserve">, the draft QAP deletes </w:t>
      </w:r>
      <w:r w:rsidRPr="0022196C">
        <w:rPr>
          <w:rFonts w:asciiTheme="majorHAnsi" w:hAnsiTheme="majorHAnsi" w:cs="Arial MT"/>
          <w:bCs/>
          <w:sz w:val="22"/>
          <w:szCs w:val="22"/>
        </w:rPr>
        <w:t xml:space="preserve">the </w:t>
      </w:r>
      <w:r w:rsidR="00F110F5" w:rsidRPr="0022196C">
        <w:rPr>
          <w:rFonts w:asciiTheme="majorHAnsi" w:hAnsiTheme="majorHAnsi" w:cs="Arial MT"/>
          <w:bCs/>
          <w:sz w:val="22"/>
          <w:szCs w:val="22"/>
        </w:rPr>
        <w:t xml:space="preserve">requirement for </w:t>
      </w:r>
      <w:r w:rsidRPr="0022196C">
        <w:rPr>
          <w:rFonts w:asciiTheme="majorHAnsi" w:hAnsiTheme="majorHAnsi" w:cs="Arial MT"/>
          <w:bCs/>
          <w:sz w:val="22"/>
          <w:szCs w:val="22"/>
        </w:rPr>
        <w:t xml:space="preserve">execution of </w:t>
      </w:r>
      <w:r w:rsidR="00F110F5" w:rsidRPr="0022196C">
        <w:rPr>
          <w:rFonts w:asciiTheme="majorHAnsi" w:hAnsiTheme="majorHAnsi" w:cs="Arial MT"/>
          <w:bCs/>
          <w:sz w:val="22"/>
          <w:szCs w:val="22"/>
        </w:rPr>
        <w:t>an agreement with a Local Lead Agency</w:t>
      </w:r>
      <w:r w:rsidRPr="0022196C">
        <w:rPr>
          <w:rFonts w:asciiTheme="majorHAnsi" w:hAnsiTheme="majorHAnsi" w:cs="Arial MT"/>
          <w:bCs/>
          <w:sz w:val="22"/>
          <w:szCs w:val="22"/>
        </w:rPr>
        <w:t>, and instead permits project owners to provide referral services directly.</w:t>
      </w:r>
      <w:r w:rsidR="00F110F5" w:rsidRPr="0022196C">
        <w:rPr>
          <w:rFonts w:asciiTheme="majorHAnsi" w:hAnsiTheme="majorHAnsi" w:cs="Arial MT"/>
          <w:bCs/>
          <w:sz w:val="22"/>
          <w:szCs w:val="22"/>
        </w:rPr>
        <w:t xml:space="preserve"> </w:t>
      </w:r>
      <w:r w:rsidRPr="0022196C">
        <w:rPr>
          <w:rFonts w:asciiTheme="majorHAnsi" w:hAnsiTheme="majorHAnsi" w:cs="Arial MT"/>
          <w:bCs/>
          <w:sz w:val="22"/>
          <w:szCs w:val="22"/>
        </w:rPr>
        <w:t xml:space="preserve"> References to Section 811 funding deleted due to </w:t>
      </w:r>
      <w:r w:rsidR="00351052" w:rsidRPr="0022196C">
        <w:rPr>
          <w:rFonts w:asciiTheme="majorHAnsi" w:hAnsiTheme="majorHAnsi" w:cs="Arial MT"/>
          <w:bCs/>
          <w:sz w:val="22"/>
          <w:szCs w:val="22"/>
        </w:rPr>
        <w:t xml:space="preserve">inapplicability </w:t>
      </w:r>
      <w:r w:rsidR="00DC0EFC" w:rsidRPr="0022196C">
        <w:rPr>
          <w:rFonts w:asciiTheme="majorHAnsi" w:hAnsiTheme="majorHAnsi" w:cs="Arial MT"/>
          <w:bCs/>
          <w:sz w:val="22"/>
          <w:szCs w:val="22"/>
        </w:rPr>
        <w:t xml:space="preserve">of funds </w:t>
      </w:r>
      <w:r w:rsidR="00351052" w:rsidRPr="0022196C">
        <w:rPr>
          <w:rFonts w:asciiTheme="majorHAnsi" w:hAnsiTheme="majorHAnsi" w:cs="Arial MT"/>
          <w:bCs/>
          <w:sz w:val="22"/>
          <w:szCs w:val="22"/>
        </w:rPr>
        <w:t>to new projects</w:t>
      </w:r>
      <w:r w:rsidRPr="0022196C">
        <w:rPr>
          <w:rFonts w:asciiTheme="majorHAnsi" w:hAnsiTheme="majorHAnsi" w:cs="Arial MT"/>
          <w:bCs/>
          <w:sz w:val="22"/>
          <w:szCs w:val="22"/>
        </w:rPr>
        <w:t>.</w:t>
      </w:r>
    </w:p>
    <w:p w:rsidR="003C2AFE" w:rsidRPr="0022196C" w:rsidRDefault="003C2AFE" w:rsidP="00F110F5">
      <w:pPr>
        <w:pStyle w:val="ListParagraph"/>
        <w:ind w:left="1890" w:right="25"/>
        <w:rPr>
          <w:rFonts w:asciiTheme="majorHAnsi" w:hAnsiTheme="majorHAnsi" w:cs="Arial MT"/>
          <w:bCs/>
          <w:sz w:val="22"/>
          <w:szCs w:val="22"/>
        </w:rPr>
      </w:pPr>
    </w:p>
    <w:p w:rsidR="003C2AFE" w:rsidRPr="0022196C" w:rsidRDefault="003C2AFE" w:rsidP="007D4F52">
      <w:pPr>
        <w:pStyle w:val="ListParagraph"/>
        <w:numPr>
          <w:ilvl w:val="0"/>
          <w:numId w:val="2"/>
        </w:numPr>
        <w:ind w:right="25"/>
        <w:rPr>
          <w:rFonts w:asciiTheme="majorHAnsi" w:hAnsiTheme="majorHAnsi" w:cs="Arial MT"/>
          <w:b/>
          <w:bCs/>
          <w:i/>
          <w:sz w:val="22"/>
          <w:szCs w:val="22"/>
        </w:rPr>
      </w:pPr>
      <w:r w:rsidRPr="0022196C">
        <w:rPr>
          <w:rFonts w:asciiTheme="majorHAnsi" w:hAnsiTheme="majorHAnsi" w:cs="Arial MT"/>
          <w:b/>
          <w:bCs/>
          <w:i/>
          <w:sz w:val="22"/>
          <w:szCs w:val="22"/>
        </w:rPr>
        <w:t>Scoring Criterion no. 10- Projects Reserved for Senior Housing</w:t>
      </w:r>
      <w:r w:rsidR="0012727C" w:rsidRPr="0022196C">
        <w:rPr>
          <w:rFonts w:asciiTheme="majorHAnsi" w:hAnsiTheme="majorHAnsi" w:cs="Arial MT"/>
          <w:b/>
          <w:bCs/>
          <w:i/>
          <w:sz w:val="22"/>
          <w:szCs w:val="22"/>
        </w:rPr>
        <w:t xml:space="preserve"> </w:t>
      </w:r>
    </w:p>
    <w:p w:rsidR="003C2AFE" w:rsidRPr="0022196C" w:rsidRDefault="003C2AFE" w:rsidP="003C2AFE">
      <w:pPr>
        <w:pStyle w:val="ListParagraph"/>
        <w:ind w:left="1890" w:right="25"/>
        <w:rPr>
          <w:rFonts w:asciiTheme="majorHAnsi" w:hAnsiTheme="majorHAnsi" w:cs="Arial MT"/>
          <w:bCs/>
          <w:sz w:val="22"/>
          <w:szCs w:val="22"/>
        </w:rPr>
      </w:pPr>
      <w:r w:rsidRPr="0022196C">
        <w:rPr>
          <w:rFonts w:asciiTheme="majorHAnsi" w:hAnsiTheme="majorHAnsi" w:cs="Arial MT"/>
          <w:bCs/>
          <w:sz w:val="22"/>
          <w:szCs w:val="22"/>
        </w:rPr>
        <w:t xml:space="preserve">No scoring change.  </w:t>
      </w:r>
      <w:r w:rsidR="00031A08" w:rsidRPr="0022196C">
        <w:rPr>
          <w:rFonts w:asciiTheme="majorHAnsi" w:hAnsiTheme="majorHAnsi" w:cs="Arial MT"/>
          <w:bCs/>
          <w:sz w:val="22"/>
          <w:szCs w:val="22"/>
        </w:rPr>
        <w:t xml:space="preserve">Draft QAP </w:t>
      </w:r>
      <w:r w:rsidRPr="0022196C">
        <w:rPr>
          <w:rFonts w:asciiTheme="majorHAnsi" w:hAnsiTheme="majorHAnsi" w:cs="Arial MT"/>
          <w:bCs/>
          <w:sz w:val="22"/>
          <w:szCs w:val="22"/>
        </w:rPr>
        <w:t xml:space="preserve">updated to include Fair Housing Act requirements and require a Certification concerning compliance with this Act.  </w:t>
      </w:r>
    </w:p>
    <w:p w:rsidR="003C2AFE" w:rsidRPr="0022196C" w:rsidRDefault="003C2AFE" w:rsidP="003C2AFE">
      <w:pPr>
        <w:pStyle w:val="ListParagraph"/>
        <w:ind w:left="1890" w:right="25"/>
        <w:rPr>
          <w:rFonts w:asciiTheme="majorHAnsi" w:hAnsiTheme="majorHAnsi" w:cs="Arial MT"/>
          <w:bCs/>
          <w:sz w:val="22"/>
          <w:szCs w:val="22"/>
        </w:rPr>
      </w:pPr>
    </w:p>
    <w:p w:rsidR="003C2AFE" w:rsidRPr="0022196C" w:rsidRDefault="003C2AFE" w:rsidP="003C2AFE">
      <w:pPr>
        <w:pStyle w:val="ListParagraph"/>
        <w:numPr>
          <w:ilvl w:val="0"/>
          <w:numId w:val="2"/>
        </w:numPr>
        <w:ind w:right="25"/>
        <w:rPr>
          <w:rFonts w:asciiTheme="majorHAnsi" w:hAnsiTheme="majorHAnsi" w:cs="Arial MT"/>
          <w:b/>
          <w:bCs/>
          <w:i/>
          <w:sz w:val="22"/>
          <w:szCs w:val="22"/>
        </w:rPr>
      </w:pPr>
      <w:r w:rsidRPr="0022196C">
        <w:rPr>
          <w:rFonts w:asciiTheme="majorHAnsi" w:hAnsiTheme="majorHAnsi" w:cs="Arial MT"/>
          <w:b/>
          <w:bCs/>
          <w:i/>
          <w:sz w:val="22"/>
          <w:szCs w:val="22"/>
        </w:rPr>
        <w:t>Scoring Criterion no. 12- Leverage</w:t>
      </w:r>
      <w:r w:rsidR="0012727C" w:rsidRPr="0022196C">
        <w:rPr>
          <w:rFonts w:asciiTheme="majorHAnsi" w:hAnsiTheme="majorHAnsi" w:cs="Arial MT"/>
          <w:b/>
          <w:bCs/>
          <w:i/>
          <w:sz w:val="22"/>
          <w:szCs w:val="22"/>
        </w:rPr>
        <w:t xml:space="preserve"> </w:t>
      </w:r>
    </w:p>
    <w:p w:rsidR="00031A08" w:rsidRPr="0022196C" w:rsidRDefault="003C2AFE" w:rsidP="003C2AFE">
      <w:pPr>
        <w:pStyle w:val="ListParagraph"/>
        <w:ind w:left="1890" w:right="25"/>
        <w:rPr>
          <w:rFonts w:asciiTheme="majorHAnsi" w:hAnsiTheme="majorHAnsi" w:cs="Arial MT"/>
          <w:bCs/>
          <w:sz w:val="22"/>
          <w:szCs w:val="22"/>
        </w:rPr>
      </w:pPr>
      <w:r w:rsidRPr="0022196C">
        <w:rPr>
          <w:rFonts w:asciiTheme="majorHAnsi" w:hAnsiTheme="majorHAnsi" w:cs="Arial MT"/>
          <w:bCs/>
          <w:sz w:val="22"/>
          <w:szCs w:val="22"/>
        </w:rPr>
        <w:t xml:space="preserve">The NCSHA, in its July 17, 2017 release of its </w:t>
      </w:r>
      <w:r w:rsidRPr="0022196C">
        <w:rPr>
          <w:rFonts w:asciiTheme="majorHAnsi" w:hAnsiTheme="majorHAnsi" w:cs="Arial MT"/>
          <w:bCs/>
          <w:i/>
          <w:sz w:val="22"/>
          <w:szCs w:val="22"/>
        </w:rPr>
        <w:t>Recommended Practices in Housing Credit Administration</w:t>
      </w:r>
      <w:r w:rsidRPr="0022196C">
        <w:rPr>
          <w:rFonts w:asciiTheme="majorHAnsi" w:hAnsiTheme="majorHAnsi" w:cs="Arial MT"/>
          <w:bCs/>
          <w:sz w:val="22"/>
          <w:szCs w:val="22"/>
        </w:rPr>
        <w:t xml:space="preserve">, is recommending that housing finance agencies </w:t>
      </w:r>
      <w:r w:rsidR="009E0C17" w:rsidRPr="0022196C">
        <w:rPr>
          <w:rFonts w:asciiTheme="majorHAnsi" w:hAnsiTheme="majorHAnsi" w:cs="Arial MT"/>
          <w:bCs/>
          <w:sz w:val="22"/>
          <w:szCs w:val="22"/>
        </w:rPr>
        <w:t>“</w:t>
      </w:r>
      <w:r w:rsidR="009E0C17" w:rsidRPr="0022196C">
        <w:rPr>
          <w:rFonts w:asciiTheme="majorHAnsi" w:hAnsiTheme="majorHAnsi" w:cs="Arial MT"/>
          <w:bCs/>
          <w:i/>
          <w:sz w:val="22"/>
          <w:szCs w:val="22"/>
        </w:rPr>
        <w:t>not prioritize local contributions over any other source of outside funding.</w:t>
      </w:r>
      <w:r w:rsidR="009E0C17" w:rsidRPr="0022196C">
        <w:rPr>
          <w:rFonts w:asciiTheme="majorHAnsi" w:hAnsiTheme="majorHAnsi" w:cs="Arial MT"/>
          <w:bCs/>
          <w:sz w:val="22"/>
          <w:szCs w:val="22"/>
        </w:rPr>
        <w:t xml:space="preserve">”  Given this draft recommendation, staff is </w:t>
      </w:r>
      <w:r w:rsidR="00DC0EFC" w:rsidRPr="0022196C">
        <w:rPr>
          <w:rFonts w:asciiTheme="majorHAnsi" w:hAnsiTheme="majorHAnsi" w:cs="Arial MT"/>
          <w:bCs/>
          <w:sz w:val="22"/>
          <w:szCs w:val="22"/>
        </w:rPr>
        <w:t xml:space="preserve">proposing </w:t>
      </w:r>
      <w:r w:rsidR="009E0C17" w:rsidRPr="0022196C">
        <w:rPr>
          <w:rFonts w:asciiTheme="majorHAnsi" w:hAnsiTheme="majorHAnsi" w:cs="Arial MT"/>
          <w:bCs/>
          <w:sz w:val="22"/>
          <w:szCs w:val="22"/>
        </w:rPr>
        <w:t>an expansion of t</w:t>
      </w:r>
      <w:r w:rsidRPr="0022196C">
        <w:rPr>
          <w:rFonts w:asciiTheme="majorHAnsi" w:hAnsiTheme="majorHAnsi" w:cs="Arial MT"/>
          <w:bCs/>
          <w:sz w:val="22"/>
          <w:szCs w:val="22"/>
        </w:rPr>
        <w:t>h</w:t>
      </w:r>
      <w:r w:rsidR="009E0C17" w:rsidRPr="0022196C">
        <w:rPr>
          <w:rFonts w:asciiTheme="majorHAnsi" w:hAnsiTheme="majorHAnsi" w:cs="Arial MT"/>
          <w:bCs/>
          <w:sz w:val="22"/>
          <w:szCs w:val="22"/>
        </w:rPr>
        <w:t>e scoring criterion previously referred to as “Projects Receiving a Local Contribution”</w:t>
      </w:r>
      <w:r w:rsidR="00ED68DD" w:rsidRPr="0022196C">
        <w:rPr>
          <w:rFonts w:asciiTheme="majorHAnsi" w:hAnsiTheme="majorHAnsi" w:cs="Arial MT"/>
          <w:bCs/>
          <w:sz w:val="22"/>
          <w:szCs w:val="22"/>
        </w:rPr>
        <w:t xml:space="preserve">.  The draft QAP provides </w:t>
      </w:r>
      <w:r w:rsidR="009E0C17" w:rsidRPr="0022196C">
        <w:rPr>
          <w:rFonts w:asciiTheme="majorHAnsi" w:hAnsiTheme="majorHAnsi" w:cs="Arial MT"/>
          <w:bCs/>
          <w:sz w:val="22"/>
          <w:szCs w:val="22"/>
        </w:rPr>
        <w:t xml:space="preserve">5, 10 or 15 scoring points will be available for a project that is leveraging its sources of funds appropriately and therefore requesting less tax credits.  </w:t>
      </w:r>
      <w:r w:rsidRPr="0022196C">
        <w:rPr>
          <w:rFonts w:asciiTheme="majorHAnsi" w:hAnsiTheme="majorHAnsi" w:cs="Arial MT"/>
          <w:bCs/>
          <w:sz w:val="22"/>
          <w:szCs w:val="22"/>
        </w:rPr>
        <w:t xml:space="preserve">  </w:t>
      </w:r>
      <w:r w:rsidR="009E0C17" w:rsidRPr="0022196C">
        <w:rPr>
          <w:rFonts w:asciiTheme="majorHAnsi" w:hAnsiTheme="majorHAnsi" w:cs="Arial MT"/>
          <w:bCs/>
          <w:sz w:val="22"/>
          <w:szCs w:val="22"/>
        </w:rPr>
        <w:t>The thresholds are as follows:</w:t>
      </w:r>
    </w:p>
    <w:p w:rsidR="00DC0EFC" w:rsidRPr="0022196C" w:rsidRDefault="00DC0EFC" w:rsidP="003C2AFE">
      <w:pPr>
        <w:pStyle w:val="ListParagraph"/>
        <w:ind w:left="1890" w:right="25"/>
        <w:rPr>
          <w:rFonts w:asciiTheme="majorHAnsi" w:hAnsiTheme="majorHAnsi" w:cs="Arial MT"/>
          <w:bCs/>
          <w:sz w:val="22"/>
          <w:szCs w:val="22"/>
        </w:rPr>
      </w:pPr>
    </w:p>
    <w:p w:rsidR="009E0C17" w:rsidRPr="0022196C" w:rsidRDefault="009E0C17" w:rsidP="009E0C17">
      <w:pPr>
        <w:pStyle w:val="ListParagraph"/>
        <w:numPr>
          <w:ilvl w:val="0"/>
          <w:numId w:val="5"/>
        </w:numPr>
        <w:ind w:right="25"/>
        <w:rPr>
          <w:rFonts w:asciiTheme="majorHAnsi" w:hAnsiTheme="majorHAnsi" w:cs="Arial MT"/>
          <w:bCs/>
          <w:sz w:val="22"/>
          <w:szCs w:val="22"/>
        </w:rPr>
      </w:pPr>
      <w:r w:rsidRPr="0022196C">
        <w:rPr>
          <w:rFonts w:asciiTheme="majorHAnsi" w:hAnsiTheme="majorHAnsi" w:cs="Arial MT"/>
          <w:bCs/>
          <w:sz w:val="22"/>
          <w:szCs w:val="22"/>
        </w:rPr>
        <w:t>The annual LIHTC funding request is 8 percent or less of Total Development Cost (5 points available); or</w:t>
      </w:r>
    </w:p>
    <w:p w:rsidR="009E0C17" w:rsidRPr="0022196C" w:rsidRDefault="009E0C17" w:rsidP="009E0C17">
      <w:pPr>
        <w:pStyle w:val="ListParagraph"/>
        <w:numPr>
          <w:ilvl w:val="0"/>
          <w:numId w:val="5"/>
        </w:numPr>
        <w:ind w:right="25"/>
        <w:rPr>
          <w:rFonts w:asciiTheme="majorHAnsi" w:hAnsiTheme="majorHAnsi" w:cs="Arial MT"/>
          <w:bCs/>
          <w:sz w:val="22"/>
          <w:szCs w:val="22"/>
        </w:rPr>
      </w:pPr>
      <w:r w:rsidRPr="0022196C">
        <w:rPr>
          <w:rFonts w:asciiTheme="majorHAnsi" w:hAnsiTheme="majorHAnsi" w:cs="Arial MT"/>
          <w:bCs/>
          <w:sz w:val="22"/>
          <w:szCs w:val="22"/>
        </w:rPr>
        <w:t xml:space="preserve">The annual LIHTC funding request is 7 percent or less of Total Development Cost (10 points available); or </w:t>
      </w:r>
    </w:p>
    <w:p w:rsidR="001C357D" w:rsidRPr="0022196C" w:rsidRDefault="001C357D" w:rsidP="009E0C17">
      <w:pPr>
        <w:pStyle w:val="ListParagraph"/>
        <w:numPr>
          <w:ilvl w:val="0"/>
          <w:numId w:val="5"/>
        </w:numPr>
        <w:ind w:right="25"/>
        <w:rPr>
          <w:rFonts w:asciiTheme="majorHAnsi" w:hAnsiTheme="majorHAnsi" w:cs="Arial MT"/>
          <w:bCs/>
          <w:sz w:val="22"/>
          <w:szCs w:val="22"/>
        </w:rPr>
      </w:pPr>
      <w:r w:rsidRPr="0022196C">
        <w:rPr>
          <w:rFonts w:asciiTheme="majorHAnsi" w:hAnsiTheme="majorHAnsi" w:cs="Arial MT"/>
          <w:bCs/>
          <w:sz w:val="22"/>
          <w:szCs w:val="22"/>
        </w:rPr>
        <w:t>The annual LIHTC funding request is 6 percent or less of Total Development Cost (15 points available).</w:t>
      </w:r>
      <w:r w:rsidR="00DC0EFC" w:rsidRPr="0022196C">
        <w:rPr>
          <w:rFonts w:asciiTheme="majorHAnsi" w:hAnsiTheme="majorHAnsi" w:cs="Arial MT"/>
          <w:bCs/>
          <w:sz w:val="22"/>
          <w:szCs w:val="22"/>
        </w:rPr>
        <w:t xml:space="preserve"> </w:t>
      </w:r>
    </w:p>
    <w:p w:rsidR="00DC0EFC" w:rsidRPr="0022196C" w:rsidRDefault="00DC0EFC" w:rsidP="00DC0EFC">
      <w:pPr>
        <w:pStyle w:val="ListParagraph"/>
        <w:ind w:left="2250" w:right="25"/>
        <w:rPr>
          <w:rFonts w:asciiTheme="majorHAnsi" w:hAnsiTheme="majorHAnsi" w:cs="Arial MT"/>
          <w:bCs/>
          <w:sz w:val="22"/>
          <w:szCs w:val="22"/>
        </w:rPr>
      </w:pPr>
    </w:p>
    <w:p w:rsidR="001C357D" w:rsidRPr="0022196C" w:rsidRDefault="001C357D" w:rsidP="001C357D">
      <w:pPr>
        <w:ind w:left="1890" w:right="25"/>
        <w:rPr>
          <w:rFonts w:asciiTheme="majorHAnsi" w:hAnsiTheme="majorHAnsi" w:cs="Arial MT"/>
          <w:bCs/>
          <w:sz w:val="22"/>
          <w:szCs w:val="22"/>
        </w:rPr>
      </w:pPr>
      <w:r w:rsidRPr="0022196C">
        <w:rPr>
          <w:rFonts w:asciiTheme="majorHAnsi" w:hAnsiTheme="majorHAnsi" w:cs="Arial MT"/>
          <w:bCs/>
          <w:sz w:val="22"/>
          <w:szCs w:val="22"/>
        </w:rPr>
        <w:t>MFA will set certain limits in terms of no more than 50 percent deferred developer fee.  This scoring criterion will still permit local contributions, such as workforce housing grants and permit fee waivers, bu</w:t>
      </w:r>
      <w:r w:rsidR="00351052" w:rsidRPr="0022196C">
        <w:rPr>
          <w:rFonts w:asciiTheme="majorHAnsi" w:hAnsiTheme="majorHAnsi" w:cs="Arial MT"/>
          <w:bCs/>
          <w:sz w:val="22"/>
          <w:szCs w:val="22"/>
        </w:rPr>
        <w:t xml:space="preserve">t local contributions, per se, </w:t>
      </w:r>
      <w:r w:rsidRPr="0022196C">
        <w:rPr>
          <w:rFonts w:asciiTheme="majorHAnsi" w:hAnsiTheme="majorHAnsi" w:cs="Arial MT"/>
          <w:bCs/>
          <w:sz w:val="22"/>
          <w:szCs w:val="22"/>
        </w:rPr>
        <w:t xml:space="preserve">will not be prioritized over other sources of outside funding such as GP contributions, third party mortgages, etc. </w:t>
      </w:r>
    </w:p>
    <w:p w:rsidR="00031A08" w:rsidRPr="0022196C" w:rsidRDefault="00031A08" w:rsidP="007D4F52">
      <w:pPr>
        <w:pStyle w:val="ListParagraph"/>
        <w:ind w:left="1890" w:right="25"/>
        <w:rPr>
          <w:rFonts w:asciiTheme="majorHAnsi" w:hAnsiTheme="majorHAnsi" w:cs="Arial MT"/>
          <w:bCs/>
          <w:sz w:val="22"/>
          <w:szCs w:val="22"/>
        </w:rPr>
      </w:pPr>
    </w:p>
    <w:p w:rsidR="001252AF" w:rsidRPr="0022196C" w:rsidRDefault="001252AF" w:rsidP="007D4F52">
      <w:pPr>
        <w:pStyle w:val="ListParagraph"/>
        <w:numPr>
          <w:ilvl w:val="0"/>
          <w:numId w:val="2"/>
        </w:numPr>
        <w:tabs>
          <w:tab w:val="left" w:pos="10440"/>
        </w:tabs>
        <w:rPr>
          <w:rFonts w:asciiTheme="majorHAnsi" w:hAnsiTheme="majorHAnsi" w:cs="Arial MT"/>
          <w:b/>
          <w:bCs/>
          <w:i/>
          <w:sz w:val="22"/>
          <w:szCs w:val="22"/>
        </w:rPr>
      </w:pPr>
      <w:r w:rsidRPr="0022196C">
        <w:rPr>
          <w:rFonts w:asciiTheme="majorHAnsi" w:hAnsiTheme="majorHAnsi" w:cs="Arial MT"/>
          <w:b/>
          <w:bCs/>
          <w:i/>
          <w:sz w:val="22"/>
          <w:szCs w:val="22"/>
        </w:rPr>
        <w:t xml:space="preserve">Scoring Criterion no. 13- </w:t>
      </w:r>
      <w:r w:rsidR="001C357D" w:rsidRPr="0022196C">
        <w:rPr>
          <w:rFonts w:asciiTheme="majorHAnsi" w:hAnsiTheme="majorHAnsi" w:cs="Arial MT"/>
          <w:b/>
          <w:bCs/>
          <w:i/>
          <w:sz w:val="22"/>
          <w:szCs w:val="22"/>
        </w:rPr>
        <w:t>Complete Applications</w:t>
      </w:r>
      <w:r w:rsidR="0012727C" w:rsidRPr="0022196C">
        <w:rPr>
          <w:rFonts w:asciiTheme="majorHAnsi" w:hAnsiTheme="majorHAnsi" w:cs="Arial MT"/>
          <w:b/>
          <w:bCs/>
          <w:i/>
          <w:sz w:val="22"/>
          <w:szCs w:val="22"/>
        </w:rPr>
        <w:t xml:space="preserve"> </w:t>
      </w:r>
    </w:p>
    <w:p w:rsidR="001252AF" w:rsidRPr="0022196C" w:rsidRDefault="001C357D" w:rsidP="007D4F52">
      <w:pPr>
        <w:pStyle w:val="ListParagraph"/>
        <w:tabs>
          <w:tab w:val="left" w:pos="10440"/>
        </w:tabs>
        <w:ind w:left="1890"/>
        <w:rPr>
          <w:rFonts w:asciiTheme="majorHAnsi" w:hAnsiTheme="majorHAnsi" w:cs="Arial MT"/>
          <w:bCs/>
          <w:sz w:val="22"/>
          <w:szCs w:val="22"/>
        </w:rPr>
      </w:pPr>
      <w:r w:rsidRPr="0022196C">
        <w:rPr>
          <w:rFonts w:asciiTheme="majorHAnsi" w:hAnsiTheme="majorHAnsi" w:cs="Arial MT"/>
          <w:bCs/>
          <w:sz w:val="22"/>
          <w:szCs w:val="22"/>
        </w:rPr>
        <w:t>No scoring change.  Draft QAP includes examples of application deficiencies that will</w:t>
      </w:r>
      <w:r w:rsidR="006726B8">
        <w:rPr>
          <w:rFonts w:asciiTheme="majorHAnsi" w:hAnsiTheme="majorHAnsi" w:cs="Arial MT"/>
          <w:bCs/>
          <w:sz w:val="22"/>
          <w:szCs w:val="22"/>
        </w:rPr>
        <w:t xml:space="preserve"> be viewed as incomplete items including, but not limited to, </w:t>
      </w:r>
      <w:r w:rsidRPr="0022196C">
        <w:rPr>
          <w:rFonts w:asciiTheme="majorHAnsi" w:hAnsiTheme="majorHAnsi" w:cs="Arial MT"/>
          <w:bCs/>
          <w:sz w:val="22"/>
          <w:szCs w:val="22"/>
        </w:rPr>
        <w:t xml:space="preserve">using prior year Schedules, not adhering to MFA’s published underwriting standards, inconsistent information </w:t>
      </w:r>
      <w:r w:rsidR="00351052" w:rsidRPr="0022196C">
        <w:rPr>
          <w:rFonts w:asciiTheme="majorHAnsi" w:hAnsiTheme="majorHAnsi" w:cs="Arial MT"/>
          <w:bCs/>
          <w:sz w:val="22"/>
          <w:szCs w:val="22"/>
        </w:rPr>
        <w:t>with</w:t>
      </w:r>
      <w:r w:rsidRPr="0022196C">
        <w:rPr>
          <w:rFonts w:asciiTheme="majorHAnsi" w:hAnsiTheme="majorHAnsi" w:cs="Arial MT"/>
          <w:bCs/>
          <w:sz w:val="22"/>
          <w:szCs w:val="22"/>
        </w:rPr>
        <w:t>in the application, etc.</w:t>
      </w:r>
    </w:p>
    <w:p w:rsidR="00C37703" w:rsidRPr="0022196C" w:rsidRDefault="00C37703" w:rsidP="00C37703">
      <w:pPr>
        <w:pStyle w:val="ListParagraph"/>
        <w:ind w:left="1890"/>
        <w:rPr>
          <w:rFonts w:asciiTheme="majorHAnsi" w:hAnsiTheme="majorHAnsi" w:cs="Arial MT"/>
          <w:bCs/>
          <w:sz w:val="22"/>
          <w:szCs w:val="22"/>
        </w:rPr>
      </w:pPr>
    </w:p>
    <w:p w:rsidR="00C37703" w:rsidRPr="0022196C" w:rsidRDefault="00C37703" w:rsidP="00C37703">
      <w:pPr>
        <w:pStyle w:val="ListParagraph"/>
        <w:numPr>
          <w:ilvl w:val="0"/>
          <w:numId w:val="2"/>
        </w:numPr>
        <w:rPr>
          <w:rFonts w:asciiTheme="majorHAnsi" w:hAnsiTheme="majorHAnsi" w:cs="Arial MT"/>
          <w:b/>
          <w:bCs/>
          <w:i/>
          <w:sz w:val="22"/>
          <w:szCs w:val="22"/>
        </w:rPr>
      </w:pPr>
      <w:r w:rsidRPr="0022196C">
        <w:rPr>
          <w:rFonts w:asciiTheme="majorHAnsi" w:hAnsiTheme="majorHAnsi" w:cs="Arial MT"/>
          <w:b/>
          <w:bCs/>
          <w:i/>
          <w:sz w:val="22"/>
          <w:szCs w:val="22"/>
        </w:rPr>
        <w:t>Scoring Criterion no. 1</w:t>
      </w:r>
      <w:r w:rsidR="001C357D" w:rsidRPr="0022196C">
        <w:rPr>
          <w:rFonts w:asciiTheme="majorHAnsi" w:hAnsiTheme="majorHAnsi" w:cs="Arial MT"/>
          <w:b/>
          <w:bCs/>
          <w:i/>
          <w:sz w:val="22"/>
          <w:szCs w:val="22"/>
        </w:rPr>
        <w:t>9</w:t>
      </w:r>
      <w:r w:rsidRPr="0022196C">
        <w:rPr>
          <w:rFonts w:asciiTheme="majorHAnsi" w:hAnsiTheme="majorHAnsi" w:cs="Arial MT"/>
          <w:b/>
          <w:bCs/>
          <w:i/>
          <w:sz w:val="22"/>
          <w:szCs w:val="22"/>
        </w:rPr>
        <w:t xml:space="preserve">- </w:t>
      </w:r>
      <w:r w:rsidR="001C357D" w:rsidRPr="0022196C">
        <w:rPr>
          <w:rFonts w:asciiTheme="majorHAnsi" w:hAnsiTheme="majorHAnsi" w:cs="Arial MT"/>
          <w:b/>
          <w:bCs/>
          <w:i/>
          <w:sz w:val="22"/>
          <w:szCs w:val="22"/>
        </w:rPr>
        <w:t>Projects Located in Areas of Statistically Demonstrated Need</w:t>
      </w:r>
      <w:r w:rsidR="0012727C" w:rsidRPr="0022196C">
        <w:rPr>
          <w:rFonts w:asciiTheme="majorHAnsi" w:hAnsiTheme="majorHAnsi" w:cs="Arial MT"/>
          <w:b/>
          <w:bCs/>
          <w:i/>
          <w:sz w:val="22"/>
          <w:szCs w:val="22"/>
        </w:rPr>
        <w:t xml:space="preserve"> </w:t>
      </w:r>
    </w:p>
    <w:p w:rsidR="001252AF" w:rsidRPr="0022196C" w:rsidRDefault="001C357D" w:rsidP="00C37703">
      <w:pPr>
        <w:pStyle w:val="ListParagraph"/>
        <w:ind w:left="1890"/>
        <w:rPr>
          <w:rFonts w:asciiTheme="majorHAnsi" w:hAnsiTheme="majorHAnsi" w:cs="Arial MT"/>
          <w:bCs/>
          <w:sz w:val="22"/>
          <w:szCs w:val="22"/>
        </w:rPr>
      </w:pPr>
      <w:r w:rsidRPr="0022196C">
        <w:rPr>
          <w:rFonts w:asciiTheme="majorHAnsi" w:hAnsiTheme="majorHAnsi" w:cs="Arial MT"/>
          <w:bCs/>
          <w:sz w:val="22"/>
          <w:szCs w:val="22"/>
        </w:rPr>
        <w:t xml:space="preserve">No scoring change.  </w:t>
      </w:r>
      <w:r w:rsidR="00351052" w:rsidRPr="0022196C">
        <w:rPr>
          <w:rFonts w:asciiTheme="majorHAnsi" w:hAnsiTheme="majorHAnsi" w:cs="Arial MT"/>
          <w:bCs/>
          <w:sz w:val="22"/>
          <w:szCs w:val="22"/>
        </w:rPr>
        <w:t>Tiers updated based on latest survey data for each county</w:t>
      </w:r>
      <w:r w:rsidRPr="0022196C">
        <w:rPr>
          <w:rFonts w:asciiTheme="majorHAnsi" w:hAnsiTheme="majorHAnsi" w:cs="Arial MT"/>
          <w:bCs/>
          <w:sz w:val="22"/>
          <w:szCs w:val="22"/>
        </w:rPr>
        <w:t xml:space="preserve">.  Draft QAP proposes that a project to be located in a town or municipality that is not in a tier 1 or tier 2 county, may petition MFA, through a narrative discussion </w:t>
      </w:r>
      <w:r w:rsidR="000A02D5" w:rsidRPr="0022196C">
        <w:rPr>
          <w:rFonts w:asciiTheme="majorHAnsi" w:hAnsiTheme="majorHAnsi" w:cs="Arial MT"/>
          <w:bCs/>
          <w:sz w:val="22"/>
          <w:szCs w:val="22"/>
        </w:rPr>
        <w:t xml:space="preserve">which </w:t>
      </w:r>
      <w:r w:rsidRPr="0022196C">
        <w:rPr>
          <w:rFonts w:asciiTheme="majorHAnsi" w:hAnsiTheme="majorHAnsi" w:cs="Arial MT"/>
          <w:bCs/>
          <w:sz w:val="22"/>
          <w:szCs w:val="22"/>
        </w:rPr>
        <w:t>include</w:t>
      </w:r>
      <w:r w:rsidR="000A02D5" w:rsidRPr="0022196C">
        <w:rPr>
          <w:rFonts w:asciiTheme="majorHAnsi" w:hAnsiTheme="majorHAnsi" w:cs="Arial MT"/>
          <w:bCs/>
          <w:sz w:val="22"/>
          <w:szCs w:val="22"/>
        </w:rPr>
        <w:t>s</w:t>
      </w:r>
      <w:r w:rsidRPr="0022196C">
        <w:rPr>
          <w:rFonts w:asciiTheme="majorHAnsi" w:hAnsiTheme="majorHAnsi" w:cs="Arial MT"/>
          <w:bCs/>
          <w:sz w:val="22"/>
          <w:szCs w:val="22"/>
        </w:rPr>
        <w:t xml:space="preserve"> verifiable data supporting inclusion of a town or municipality in a tier area, e.g. vacancy rates from a market study, wait</w:t>
      </w:r>
      <w:r w:rsidR="00432481" w:rsidRPr="0022196C">
        <w:rPr>
          <w:rFonts w:asciiTheme="majorHAnsi" w:hAnsiTheme="majorHAnsi" w:cs="Arial MT"/>
          <w:bCs/>
          <w:sz w:val="22"/>
          <w:szCs w:val="22"/>
        </w:rPr>
        <w:t xml:space="preserve">ing lists from the local PHA, etc.  </w:t>
      </w:r>
    </w:p>
    <w:p w:rsidR="000A02D5" w:rsidRPr="0022196C" w:rsidRDefault="000A02D5" w:rsidP="00C37703">
      <w:pPr>
        <w:pStyle w:val="ListParagraph"/>
        <w:ind w:left="1890"/>
        <w:rPr>
          <w:rFonts w:asciiTheme="majorHAnsi" w:hAnsiTheme="majorHAnsi" w:cs="Arial MT"/>
          <w:bCs/>
          <w:sz w:val="22"/>
          <w:szCs w:val="22"/>
        </w:rPr>
      </w:pPr>
    </w:p>
    <w:p w:rsidR="00C37703" w:rsidRPr="0022196C" w:rsidRDefault="00C37703" w:rsidP="001252AF">
      <w:pPr>
        <w:pStyle w:val="ListParagraph"/>
        <w:numPr>
          <w:ilvl w:val="0"/>
          <w:numId w:val="2"/>
        </w:numPr>
        <w:rPr>
          <w:rFonts w:asciiTheme="majorHAnsi" w:hAnsiTheme="majorHAnsi" w:cs="Arial MT"/>
          <w:b/>
          <w:bCs/>
          <w:i/>
          <w:sz w:val="22"/>
          <w:szCs w:val="22"/>
        </w:rPr>
      </w:pPr>
      <w:r w:rsidRPr="0022196C">
        <w:rPr>
          <w:rFonts w:asciiTheme="majorHAnsi" w:hAnsiTheme="majorHAnsi" w:cs="Arial MT"/>
          <w:bCs/>
          <w:sz w:val="22"/>
          <w:szCs w:val="22"/>
        </w:rPr>
        <w:t xml:space="preserve"> </w:t>
      </w:r>
      <w:r w:rsidR="001252AF" w:rsidRPr="0022196C">
        <w:rPr>
          <w:rFonts w:asciiTheme="majorHAnsi" w:hAnsiTheme="majorHAnsi" w:cs="Arial MT"/>
          <w:b/>
          <w:bCs/>
          <w:i/>
          <w:sz w:val="22"/>
          <w:szCs w:val="22"/>
        </w:rPr>
        <w:t xml:space="preserve">Scoring Criterion no. 21- </w:t>
      </w:r>
      <w:r w:rsidR="000A02D5" w:rsidRPr="0022196C">
        <w:rPr>
          <w:rFonts w:asciiTheme="majorHAnsi" w:hAnsiTheme="majorHAnsi" w:cs="Arial MT"/>
          <w:b/>
          <w:bCs/>
          <w:i/>
          <w:sz w:val="22"/>
          <w:szCs w:val="22"/>
        </w:rPr>
        <w:t>Non-Smoking Properties</w:t>
      </w:r>
      <w:r w:rsidR="0012727C" w:rsidRPr="0022196C">
        <w:rPr>
          <w:rFonts w:asciiTheme="majorHAnsi" w:hAnsiTheme="majorHAnsi" w:cs="Arial MT"/>
          <w:b/>
          <w:bCs/>
          <w:i/>
          <w:sz w:val="22"/>
          <w:szCs w:val="22"/>
        </w:rPr>
        <w:t xml:space="preserve"> </w:t>
      </w:r>
    </w:p>
    <w:p w:rsidR="001252AF" w:rsidRPr="0022196C" w:rsidRDefault="001252AF" w:rsidP="001252AF">
      <w:pPr>
        <w:pStyle w:val="ListParagraph"/>
        <w:ind w:left="1890"/>
        <w:rPr>
          <w:rFonts w:asciiTheme="majorHAnsi" w:hAnsiTheme="majorHAnsi" w:cs="Arial MT"/>
          <w:bCs/>
          <w:sz w:val="22"/>
          <w:szCs w:val="22"/>
        </w:rPr>
      </w:pPr>
      <w:r w:rsidRPr="0022196C">
        <w:rPr>
          <w:rFonts w:asciiTheme="majorHAnsi" w:hAnsiTheme="majorHAnsi" w:cs="Arial MT"/>
          <w:bCs/>
          <w:sz w:val="22"/>
          <w:szCs w:val="22"/>
        </w:rPr>
        <w:t xml:space="preserve">Points </w:t>
      </w:r>
      <w:r w:rsidR="000A02D5" w:rsidRPr="0022196C">
        <w:rPr>
          <w:rFonts w:asciiTheme="majorHAnsi" w:hAnsiTheme="majorHAnsi" w:cs="Arial MT"/>
          <w:bCs/>
          <w:sz w:val="22"/>
          <w:szCs w:val="22"/>
        </w:rPr>
        <w:t>increased to either six or four, depending on the certification level selected.  Draft QAP requires all projects</w:t>
      </w:r>
      <w:r w:rsidR="007959BA" w:rsidRPr="0022196C">
        <w:rPr>
          <w:rFonts w:asciiTheme="majorHAnsi" w:hAnsiTheme="majorHAnsi" w:cs="Arial MT"/>
          <w:bCs/>
          <w:sz w:val="22"/>
          <w:szCs w:val="22"/>
        </w:rPr>
        <w:t xml:space="preserve"> </w:t>
      </w:r>
      <w:r w:rsidR="000A02D5" w:rsidRPr="0022196C">
        <w:rPr>
          <w:rFonts w:asciiTheme="majorHAnsi" w:hAnsiTheme="majorHAnsi" w:cs="Arial MT"/>
          <w:bCs/>
          <w:sz w:val="22"/>
          <w:szCs w:val="22"/>
        </w:rPr>
        <w:t xml:space="preserve">to participate in the American Lung Association of NM </w:t>
      </w:r>
      <w:r w:rsidR="000A02D5" w:rsidRPr="0022196C">
        <w:rPr>
          <w:rFonts w:asciiTheme="majorHAnsi" w:hAnsiTheme="majorHAnsi" w:cs="Arial MT"/>
          <w:bCs/>
          <w:i/>
          <w:sz w:val="22"/>
          <w:szCs w:val="22"/>
        </w:rPr>
        <w:t>Smoke –Free at Home program</w:t>
      </w:r>
      <w:r w:rsidR="000A02D5" w:rsidRPr="0022196C">
        <w:rPr>
          <w:rFonts w:asciiTheme="majorHAnsi" w:hAnsiTheme="majorHAnsi" w:cs="Arial MT"/>
          <w:bCs/>
          <w:sz w:val="22"/>
          <w:szCs w:val="22"/>
        </w:rPr>
        <w:t>.  This program offers three levels of certification (platinum, gold and silver)</w:t>
      </w:r>
      <w:r w:rsidR="007959BA" w:rsidRPr="0022196C">
        <w:rPr>
          <w:rFonts w:asciiTheme="majorHAnsi" w:hAnsiTheme="majorHAnsi" w:cs="Arial MT"/>
          <w:bCs/>
          <w:sz w:val="22"/>
          <w:szCs w:val="22"/>
        </w:rPr>
        <w:t>.  T</w:t>
      </w:r>
      <w:r w:rsidR="000A02D5" w:rsidRPr="0022196C">
        <w:rPr>
          <w:rFonts w:asciiTheme="majorHAnsi" w:hAnsiTheme="majorHAnsi" w:cs="Arial MT"/>
          <w:bCs/>
          <w:sz w:val="22"/>
          <w:szCs w:val="22"/>
        </w:rPr>
        <w:t xml:space="preserve">he silver standard mirrors HUD’s </w:t>
      </w:r>
      <w:r w:rsidR="007959BA" w:rsidRPr="0022196C">
        <w:rPr>
          <w:rFonts w:asciiTheme="majorHAnsi" w:hAnsiTheme="majorHAnsi" w:cs="Arial MT"/>
          <w:bCs/>
          <w:sz w:val="22"/>
          <w:szCs w:val="22"/>
        </w:rPr>
        <w:t>rule entitled “Instituting Smoke-Free Public Housing”, which</w:t>
      </w:r>
      <w:r w:rsidR="00ED68DD" w:rsidRPr="0022196C">
        <w:rPr>
          <w:rFonts w:asciiTheme="majorHAnsi" w:hAnsiTheme="majorHAnsi" w:cs="Arial MT"/>
          <w:bCs/>
          <w:sz w:val="22"/>
          <w:szCs w:val="22"/>
        </w:rPr>
        <w:t xml:space="preserve"> has </w:t>
      </w:r>
      <w:r w:rsidR="007959BA" w:rsidRPr="0022196C">
        <w:rPr>
          <w:rFonts w:asciiTheme="majorHAnsi" w:hAnsiTheme="majorHAnsi" w:cs="Arial MT"/>
          <w:bCs/>
          <w:sz w:val="22"/>
          <w:szCs w:val="22"/>
        </w:rPr>
        <w:t>an effective date of February 3, 2017.  This rule states that no later than 18 months from the effective date of the rule, each PHA must implement a “smoke-free” policy banning the use of prohibited tobacco products in all public housing living units, indoor common areas, and all outdoor areas up to 25</w:t>
      </w:r>
      <w:r w:rsidR="00351052" w:rsidRPr="0022196C">
        <w:rPr>
          <w:rFonts w:asciiTheme="majorHAnsi" w:hAnsiTheme="majorHAnsi" w:cs="Arial MT"/>
          <w:bCs/>
          <w:sz w:val="22"/>
          <w:szCs w:val="22"/>
        </w:rPr>
        <w:t xml:space="preserve"> feet from the public housing.  Projects agreeing to obtain either the platinum or gold certification (both standards prohibit smoking on the entire project) are eligible for six points and projects agreeing to obtain the silver certification (the equivalent of the HUD standard) are eligible for four points.</w:t>
      </w:r>
    </w:p>
    <w:p w:rsidR="001252AF" w:rsidRPr="0022196C" w:rsidRDefault="001252AF" w:rsidP="001252AF">
      <w:pPr>
        <w:pStyle w:val="ListParagraph"/>
        <w:ind w:left="1890"/>
        <w:rPr>
          <w:rFonts w:asciiTheme="majorHAnsi" w:hAnsiTheme="majorHAnsi" w:cs="Arial MT"/>
          <w:bCs/>
          <w:sz w:val="22"/>
          <w:szCs w:val="22"/>
        </w:rPr>
      </w:pPr>
    </w:p>
    <w:p w:rsidR="00510EBC" w:rsidRPr="0022196C" w:rsidRDefault="00510EBC" w:rsidP="007D4F52">
      <w:pPr>
        <w:pStyle w:val="ListParagraph"/>
        <w:numPr>
          <w:ilvl w:val="0"/>
          <w:numId w:val="2"/>
        </w:numPr>
        <w:ind w:right="979"/>
        <w:rPr>
          <w:rFonts w:asciiTheme="majorHAnsi" w:hAnsiTheme="majorHAnsi" w:cs="Arial MT"/>
          <w:b/>
          <w:bCs/>
          <w:i/>
          <w:sz w:val="22"/>
          <w:szCs w:val="22"/>
        </w:rPr>
      </w:pPr>
      <w:r w:rsidRPr="0022196C">
        <w:rPr>
          <w:rFonts w:asciiTheme="majorHAnsi" w:hAnsiTheme="majorHAnsi" w:cs="Arial MT"/>
          <w:b/>
          <w:bCs/>
          <w:i/>
          <w:sz w:val="22"/>
          <w:szCs w:val="22"/>
        </w:rPr>
        <w:t>New Scoring Cri</w:t>
      </w:r>
      <w:r w:rsidR="005F3660" w:rsidRPr="0022196C">
        <w:rPr>
          <w:rFonts w:asciiTheme="majorHAnsi" w:hAnsiTheme="majorHAnsi" w:cs="Arial MT"/>
          <w:b/>
          <w:bCs/>
          <w:i/>
          <w:sz w:val="22"/>
          <w:szCs w:val="22"/>
        </w:rPr>
        <w:t xml:space="preserve">terion for </w:t>
      </w:r>
      <w:r w:rsidR="0012727C" w:rsidRPr="0022196C">
        <w:rPr>
          <w:rFonts w:asciiTheme="majorHAnsi" w:hAnsiTheme="majorHAnsi" w:cs="Arial MT"/>
          <w:b/>
          <w:bCs/>
          <w:i/>
          <w:sz w:val="22"/>
          <w:szCs w:val="22"/>
        </w:rPr>
        <w:t xml:space="preserve">“Other” Projects </w:t>
      </w:r>
    </w:p>
    <w:p w:rsidR="00510EBC" w:rsidRPr="0022196C" w:rsidRDefault="00F91E27" w:rsidP="00351052">
      <w:pPr>
        <w:pStyle w:val="ListParagraph"/>
        <w:ind w:left="1890" w:right="25"/>
        <w:rPr>
          <w:rFonts w:asciiTheme="majorHAnsi" w:hAnsiTheme="majorHAnsi" w:cs="Arial MT"/>
          <w:bCs/>
          <w:sz w:val="22"/>
          <w:szCs w:val="22"/>
        </w:rPr>
      </w:pPr>
      <w:r w:rsidRPr="0022196C">
        <w:rPr>
          <w:rFonts w:asciiTheme="majorHAnsi" w:hAnsiTheme="majorHAnsi" w:cs="Arial MT"/>
          <w:bCs/>
          <w:sz w:val="22"/>
          <w:szCs w:val="22"/>
        </w:rPr>
        <w:t xml:space="preserve">Up to </w:t>
      </w:r>
      <w:r w:rsidR="00351052" w:rsidRPr="0022196C">
        <w:rPr>
          <w:rFonts w:asciiTheme="majorHAnsi" w:hAnsiTheme="majorHAnsi" w:cs="Arial MT"/>
          <w:bCs/>
          <w:sz w:val="22"/>
          <w:szCs w:val="22"/>
        </w:rPr>
        <w:t>6</w:t>
      </w:r>
      <w:r w:rsidR="007959BA" w:rsidRPr="0022196C">
        <w:rPr>
          <w:rFonts w:asciiTheme="majorHAnsi" w:hAnsiTheme="majorHAnsi" w:cs="Arial MT"/>
          <w:bCs/>
          <w:sz w:val="22"/>
          <w:szCs w:val="22"/>
        </w:rPr>
        <w:t xml:space="preserve"> </w:t>
      </w:r>
      <w:r w:rsidRPr="0022196C">
        <w:rPr>
          <w:rFonts w:asciiTheme="majorHAnsi" w:hAnsiTheme="majorHAnsi" w:cs="Arial MT"/>
          <w:bCs/>
          <w:sz w:val="22"/>
          <w:szCs w:val="22"/>
        </w:rPr>
        <w:t xml:space="preserve">scoring points available for projects </w:t>
      </w:r>
      <w:r w:rsidR="007959BA" w:rsidRPr="0022196C">
        <w:rPr>
          <w:rFonts w:asciiTheme="majorHAnsi" w:hAnsiTheme="majorHAnsi" w:cs="Arial MT"/>
          <w:bCs/>
          <w:sz w:val="22"/>
          <w:szCs w:val="22"/>
        </w:rPr>
        <w:t xml:space="preserve">that </w:t>
      </w:r>
      <w:r w:rsidR="00ED68DD" w:rsidRPr="0022196C">
        <w:rPr>
          <w:rFonts w:asciiTheme="majorHAnsi" w:hAnsiTheme="majorHAnsi" w:cs="Arial MT"/>
          <w:bCs/>
          <w:sz w:val="22"/>
          <w:szCs w:val="22"/>
        </w:rPr>
        <w:t>satisfy</w:t>
      </w:r>
      <w:r w:rsidR="007959BA" w:rsidRPr="0022196C">
        <w:rPr>
          <w:rFonts w:asciiTheme="majorHAnsi" w:hAnsiTheme="majorHAnsi" w:cs="Arial MT"/>
          <w:bCs/>
          <w:sz w:val="22"/>
          <w:szCs w:val="22"/>
        </w:rPr>
        <w:t xml:space="preserve"> </w:t>
      </w:r>
      <w:r w:rsidR="00DC0EFC" w:rsidRPr="0022196C">
        <w:rPr>
          <w:rFonts w:asciiTheme="majorHAnsi" w:hAnsiTheme="majorHAnsi" w:cs="Arial MT"/>
          <w:bCs/>
          <w:sz w:val="22"/>
          <w:szCs w:val="22"/>
        </w:rPr>
        <w:t xml:space="preserve">up to </w:t>
      </w:r>
      <w:r w:rsidR="00351052" w:rsidRPr="0022196C">
        <w:rPr>
          <w:rFonts w:asciiTheme="majorHAnsi" w:hAnsiTheme="majorHAnsi" w:cs="Arial MT"/>
          <w:bCs/>
          <w:sz w:val="22"/>
          <w:szCs w:val="22"/>
        </w:rPr>
        <w:t xml:space="preserve">two of </w:t>
      </w:r>
      <w:r w:rsidR="007959BA" w:rsidRPr="0022196C">
        <w:rPr>
          <w:rFonts w:asciiTheme="majorHAnsi" w:hAnsiTheme="majorHAnsi" w:cs="Arial MT"/>
          <w:bCs/>
          <w:sz w:val="22"/>
          <w:szCs w:val="22"/>
        </w:rPr>
        <w:t xml:space="preserve">following: (i) contains deep rent skewing , i.e. </w:t>
      </w:r>
      <w:r w:rsidR="00ED68DD" w:rsidRPr="0022196C">
        <w:rPr>
          <w:rFonts w:asciiTheme="majorHAnsi" w:hAnsiTheme="majorHAnsi" w:cs="Arial MT"/>
          <w:bCs/>
          <w:sz w:val="22"/>
          <w:szCs w:val="22"/>
        </w:rPr>
        <w:t>5</w:t>
      </w:r>
      <w:r w:rsidR="007959BA" w:rsidRPr="0022196C">
        <w:rPr>
          <w:rFonts w:asciiTheme="majorHAnsi" w:hAnsiTheme="majorHAnsi" w:cs="Arial MT"/>
          <w:bCs/>
          <w:sz w:val="22"/>
          <w:szCs w:val="22"/>
        </w:rPr>
        <w:t xml:space="preserve"> percent of units are made available to residents earning 30 percent or less of area median income; (ii) new construction of 35 units or less; (iii) located in a town or municipality with less than 16,000 people;  (iv) located in a town or municipality that has not receiv</w:t>
      </w:r>
      <w:r w:rsidR="00ED68DD" w:rsidRPr="0022196C">
        <w:rPr>
          <w:rFonts w:asciiTheme="majorHAnsi" w:hAnsiTheme="majorHAnsi" w:cs="Arial MT"/>
          <w:bCs/>
          <w:sz w:val="22"/>
          <w:szCs w:val="22"/>
        </w:rPr>
        <w:t>ed</w:t>
      </w:r>
      <w:r w:rsidR="007959BA" w:rsidRPr="0022196C">
        <w:rPr>
          <w:rFonts w:asciiTheme="majorHAnsi" w:hAnsiTheme="majorHAnsi" w:cs="Arial MT"/>
          <w:bCs/>
          <w:sz w:val="22"/>
          <w:szCs w:val="22"/>
        </w:rPr>
        <w:t xml:space="preserve"> a LIHTC award in the last five calendar years</w:t>
      </w:r>
      <w:r w:rsidR="00351052" w:rsidRPr="0022196C">
        <w:rPr>
          <w:rFonts w:asciiTheme="majorHAnsi" w:hAnsiTheme="majorHAnsi" w:cs="Arial MT"/>
          <w:bCs/>
          <w:sz w:val="22"/>
          <w:szCs w:val="22"/>
        </w:rPr>
        <w:t xml:space="preserve">; or (v) the project provides a preference for </w:t>
      </w:r>
      <w:r w:rsidR="00DC0EFC" w:rsidRPr="0022196C">
        <w:rPr>
          <w:rFonts w:asciiTheme="majorHAnsi" w:hAnsiTheme="majorHAnsi" w:cs="Arial MT"/>
          <w:bCs/>
          <w:sz w:val="22"/>
          <w:szCs w:val="22"/>
        </w:rPr>
        <w:t xml:space="preserve">active duty or US military </w:t>
      </w:r>
      <w:r w:rsidR="00351052" w:rsidRPr="0022196C">
        <w:rPr>
          <w:rFonts w:asciiTheme="majorHAnsi" w:hAnsiTheme="majorHAnsi" w:cs="Arial MT"/>
          <w:bCs/>
          <w:sz w:val="22"/>
          <w:szCs w:val="22"/>
        </w:rPr>
        <w:t>veterans.  Each category is worth three points and an applicant may select up to two categories for a maximum of six additional points</w:t>
      </w:r>
      <w:r w:rsidR="007959BA" w:rsidRPr="0022196C">
        <w:rPr>
          <w:rFonts w:asciiTheme="majorHAnsi" w:hAnsiTheme="majorHAnsi" w:cs="Arial MT"/>
          <w:bCs/>
          <w:sz w:val="22"/>
          <w:szCs w:val="22"/>
        </w:rPr>
        <w:t xml:space="preserve">.  </w:t>
      </w:r>
    </w:p>
    <w:p w:rsidR="00880287" w:rsidRPr="0022196C" w:rsidRDefault="00880287" w:rsidP="00880287">
      <w:pPr>
        <w:pStyle w:val="ListParagraph"/>
        <w:tabs>
          <w:tab w:val="left" w:pos="10710"/>
        </w:tabs>
        <w:ind w:left="1890" w:right="1008"/>
        <w:rPr>
          <w:rFonts w:asciiTheme="majorHAnsi" w:hAnsiTheme="majorHAnsi" w:cs="Arial MT"/>
          <w:bCs/>
          <w:sz w:val="22"/>
          <w:szCs w:val="22"/>
        </w:rPr>
      </w:pPr>
    </w:p>
    <w:p w:rsidR="00E0222C" w:rsidRPr="0022196C" w:rsidRDefault="00F91E27" w:rsidP="00F91E27">
      <w:pPr>
        <w:pStyle w:val="ListParagraph"/>
        <w:numPr>
          <w:ilvl w:val="0"/>
          <w:numId w:val="1"/>
        </w:numPr>
        <w:tabs>
          <w:tab w:val="left" w:pos="10710"/>
        </w:tabs>
        <w:ind w:left="1530" w:right="1008"/>
        <w:rPr>
          <w:rFonts w:asciiTheme="majorHAnsi" w:hAnsiTheme="majorHAnsi" w:cs="Arial MT"/>
          <w:bCs/>
          <w:sz w:val="22"/>
          <w:szCs w:val="22"/>
        </w:rPr>
      </w:pPr>
      <w:r w:rsidRPr="0022196C">
        <w:rPr>
          <w:rFonts w:asciiTheme="majorHAnsi" w:hAnsiTheme="majorHAnsi" w:cs="Arial MT"/>
          <w:b/>
          <w:bCs/>
          <w:sz w:val="22"/>
          <w:szCs w:val="22"/>
        </w:rPr>
        <w:t>Other Proposed Substantive Changes, generally</w:t>
      </w:r>
    </w:p>
    <w:p w:rsidR="00E0222C" w:rsidRPr="0022196C" w:rsidRDefault="00E0222C" w:rsidP="00E0222C">
      <w:pPr>
        <w:tabs>
          <w:tab w:val="left" w:pos="10710"/>
        </w:tabs>
        <w:ind w:left="1530" w:right="1008"/>
        <w:rPr>
          <w:rFonts w:asciiTheme="majorHAnsi" w:hAnsiTheme="majorHAnsi" w:cs="Arial MT"/>
          <w:bCs/>
          <w:sz w:val="22"/>
          <w:szCs w:val="22"/>
        </w:rPr>
      </w:pPr>
    </w:p>
    <w:p w:rsidR="00395F83" w:rsidRPr="0022196C" w:rsidRDefault="00395F83" w:rsidP="00395F83">
      <w:pPr>
        <w:pStyle w:val="ListParagraph"/>
        <w:numPr>
          <w:ilvl w:val="0"/>
          <w:numId w:val="6"/>
        </w:numPr>
        <w:tabs>
          <w:tab w:val="left" w:pos="10710"/>
        </w:tabs>
        <w:ind w:right="1008"/>
        <w:rPr>
          <w:rFonts w:asciiTheme="majorHAnsi" w:hAnsiTheme="majorHAnsi" w:cs="Arial MT"/>
          <w:b/>
          <w:bCs/>
          <w:i/>
          <w:sz w:val="22"/>
          <w:szCs w:val="22"/>
        </w:rPr>
      </w:pPr>
      <w:r w:rsidRPr="0022196C">
        <w:rPr>
          <w:rFonts w:asciiTheme="majorHAnsi" w:hAnsiTheme="majorHAnsi" w:cs="Arial MT"/>
          <w:b/>
          <w:bCs/>
          <w:i/>
          <w:sz w:val="22"/>
          <w:szCs w:val="22"/>
        </w:rPr>
        <w:t>Two year QAP</w:t>
      </w:r>
      <w:r w:rsidR="0012727C" w:rsidRPr="0022196C">
        <w:rPr>
          <w:rFonts w:asciiTheme="majorHAnsi" w:hAnsiTheme="majorHAnsi" w:cs="Arial MT"/>
          <w:b/>
          <w:bCs/>
          <w:i/>
          <w:sz w:val="22"/>
          <w:szCs w:val="22"/>
        </w:rPr>
        <w:t xml:space="preserve"> </w:t>
      </w:r>
    </w:p>
    <w:p w:rsidR="00F91E27" w:rsidRPr="0022196C" w:rsidRDefault="00395F83" w:rsidP="00395F83">
      <w:pPr>
        <w:pStyle w:val="ListParagraph"/>
        <w:tabs>
          <w:tab w:val="left" w:pos="10440"/>
          <w:tab w:val="left" w:pos="10710"/>
        </w:tabs>
        <w:ind w:left="1890" w:right="1008"/>
        <w:rPr>
          <w:rFonts w:asciiTheme="majorHAnsi" w:hAnsiTheme="majorHAnsi" w:cs="Arial MT"/>
          <w:bCs/>
          <w:sz w:val="22"/>
          <w:szCs w:val="22"/>
        </w:rPr>
      </w:pPr>
      <w:r w:rsidRPr="0022196C">
        <w:rPr>
          <w:rFonts w:asciiTheme="majorHAnsi" w:hAnsiTheme="majorHAnsi" w:cs="Arial MT"/>
          <w:bCs/>
          <w:sz w:val="22"/>
          <w:szCs w:val="22"/>
        </w:rPr>
        <w:t xml:space="preserve">Draft QAP proposes to govern both the 2018 and 2019 allocation rounds.  </w:t>
      </w:r>
    </w:p>
    <w:p w:rsidR="00425CEE" w:rsidRPr="0022196C" w:rsidRDefault="00425CEE" w:rsidP="00395F83">
      <w:pPr>
        <w:pStyle w:val="ListParagraph"/>
        <w:tabs>
          <w:tab w:val="left" w:pos="10440"/>
          <w:tab w:val="left" w:pos="10710"/>
        </w:tabs>
        <w:ind w:left="1890" w:right="1008"/>
        <w:rPr>
          <w:rFonts w:asciiTheme="majorHAnsi" w:hAnsiTheme="majorHAnsi" w:cs="Arial MT"/>
          <w:bCs/>
          <w:sz w:val="22"/>
          <w:szCs w:val="22"/>
        </w:rPr>
      </w:pPr>
    </w:p>
    <w:p w:rsidR="00395F83" w:rsidRPr="0022196C" w:rsidRDefault="00395F83" w:rsidP="00395F83">
      <w:pPr>
        <w:pStyle w:val="ListParagraph"/>
        <w:numPr>
          <w:ilvl w:val="0"/>
          <w:numId w:val="6"/>
        </w:numPr>
        <w:tabs>
          <w:tab w:val="left" w:pos="10710"/>
        </w:tabs>
        <w:ind w:right="1008"/>
        <w:rPr>
          <w:rFonts w:asciiTheme="majorHAnsi" w:hAnsiTheme="majorHAnsi" w:cs="Arial MT"/>
          <w:b/>
          <w:bCs/>
          <w:i/>
          <w:sz w:val="22"/>
          <w:szCs w:val="22"/>
        </w:rPr>
      </w:pPr>
      <w:r w:rsidRPr="0022196C">
        <w:rPr>
          <w:rFonts w:asciiTheme="majorHAnsi" w:hAnsiTheme="majorHAnsi" w:cs="Arial MT"/>
          <w:b/>
          <w:bCs/>
          <w:i/>
          <w:sz w:val="22"/>
          <w:szCs w:val="22"/>
        </w:rPr>
        <w:t>Audit Requirements</w:t>
      </w:r>
      <w:r w:rsidR="00425CEE" w:rsidRPr="0022196C">
        <w:rPr>
          <w:rFonts w:asciiTheme="majorHAnsi" w:hAnsiTheme="majorHAnsi" w:cs="Arial MT"/>
          <w:b/>
          <w:bCs/>
          <w:i/>
          <w:sz w:val="22"/>
          <w:szCs w:val="22"/>
        </w:rPr>
        <w:t>, Section II.S.</w:t>
      </w:r>
      <w:r w:rsidR="0012727C" w:rsidRPr="0022196C">
        <w:rPr>
          <w:rFonts w:asciiTheme="majorHAnsi" w:hAnsiTheme="majorHAnsi" w:cs="Arial MT"/>
          <w:b/>
          <w:bCs/>
          <w:i/>
          <w:sz w:val="22"/>
          <w:szCs w:val="22"/>
        </w:rPr>
        <w:t xml:space="preserve"> </w:t>
      </w:r>
    </w:p>
    <w:p w:rsidR="00395F83" w:rsidRPr="0022196C" w:rsidRDefault="00395F83" w:rsidP="00395F83">
      <w:pPr>
        <w:pStyle w:val="ListParagraph"/>
        <w:tabs>
          <w:tab w:val="left" w:pos="10440"/>
          <w:tab w:val="left" w:pos="10530"/>
        </w:tabs>
        <w:ind w:left="1890" w:right="-61"/>
        <w:rPr>
          <w:rFonts w:asciiTheme="majorHAnsi" w:hAnsiTheme="majorHAnsi" w:cs="Arial MT"/>
          <w:bCs/>
          <w:sz w:val="22"/>
          <w:szCs w:val="22"/>
        </w:rPr>
      </w:pPr>
      <w:r w:rsidRPr="0022196C">
        <w:rPr>
          <w:rFonts w:asciiTheme="majorHAnsi" w:hAnsiTheme="majorHAnsi" w:cs="Arial MT"/>
          <w:bCs/>
          <w:sz w:val="22"/>
          <w:szCs w:val="22"/>
        </w:rPr>
        <w:t xml:space="preserve">Draft QAP includes a new Section II.S which permits MFA to perform an audit </w:t>
      </w:r>
      <w:r w:rsidR="00ED68DD" w:rsidRPr="0022196C">
        <w:rPr>
          <w:rFonts w:asciiTheme="majorHAnsi" w:hAnsiTheme="majorHAnsi" w:cs="Arial MT"/>
          <w:bCs/>
          <w:sz w:val="22"/>
          <w:szCs w:val="22"/>
        </w:rPr>
        <w:t xml:space="preserve">from the time of carryover and continuing throughout </w:t>
      </w:r>
      <w:r w:rsidRPr="0022196C">
        <w:rPr>
          <w:rFonts w:asciiTheme="majorHAnsi" w:hAnsiTheme="majorHAnsi" w:cs="Arial MT"/>
          <w:bCs/>
          <w:sz w:val="22"/>
          <w:szCs w:val="22"/>
        </w:rPr>
        <w:t xml:space="preserve">the entire term of the extended use period of any project that has received an allocation of tax credits.  Records to be reviewed </w:t>
      </w:r>
      <w:r w:rsidR="00070780" w:rsidRPr="0022196C">
        <w:rPr>
          <w:rFonts w:asciiTheme="majorHAnsi" w:hAnsiTheme="majorHAnsi" w:cs="Arial MT"/>
          <w:bCs/>
          <w:sz w:val="22"/>
          <w:szCs w:val="22"/>
        </w:rPr>
        <w:t xml:space="preserve">may </w:t>
      </w:r>
      <w:r w:rsidRPr="0022196C">
        <w:rPr>
          <w:rFonts w:asciiTheme="majorHAnsi" w:hAnsiTheme="majorHAnsi" w:cs="Arial MT"/>
          <w:bCs/>
          <w:sz w:val="22"/>
          <w:szCs w:val="22"/>
        </w:rPr>
        <w:t>include, but are not limited to, all costs of the project, including invoices, all third party contracts, e.g. construction contracts, management contracts, architect and other professional contracts, all construction pay applications and back up documentation</w:t>
      </w:r>
      <w:r w:rsidR="00425CEE" w:rsidRPr="0022196C">
        <w:rPr>
          <w:rFonts w:asciiTheme="majorHAnsi" w:hAnsiTheme="majorHAnsi" w:cs="Arial MT"/>
          <w:bCs/>
          <w:sz w:val="22"/>
          <w:szCs w:val="22"/>
        </w:rPr>
        <w:t xml:space="preserve"> (including subcontractor invoices) and any other documents necessary to audit a project.  </w:t>
      </w:r>
    </w:p>
    <w:p w:rsidR="00425CEE" w:rsidRPr="0022196C" w:rsidRDefault="00425CEE" w:rsidP="00395F83">
      <w:pPr>
        <w:pStyle w:val="ListParagraph"/>
        <w:tabs>
          <w:tab w:val="left" w:pos="10440"/>
          <w:tab w:val="left" w:pos="10530"/>
        </w:tabs>
        <w:ind w:left="1890" w:right="-61"/>
        <w:rPr>
          <w:rFonts w:asciiTheme="majorHAnsi" w:hAnsiTheme="majorHAnsi" w:cs="Arial MT"/>
          <w:bCs/>
          <w:sz w:val="22"/>
          <w:szCs w:val="22"/>
        </w:rPr>
      </w:pPr>
    </w:p>
    <w:p w:rsidR="00425CEE" w:rsidRPr="0022196C" w:rsidRDefault="00425CEE" w:rsidP="00425CEE">
      <w:pPr>
        <w:pStyle w:val="ListParagraph"/>
        <w:numPr>
          <w:ilvl w:val="0"/>
          <w:numId w:val="6"/>
        </w:numPr>
        <w:tabs>
          <w:tab w:val="left" w:pos="10440"/>
          <w:tab w:val="left" w:pos="10530"/>
        </w:tabs>
        <w:ind w:right="-61"/>
        <w:rPr>
          <w:rFonts w:asciiTheme="majorHAnsi" w:hAnsiTheme="majorHAnsi" w:cs="Arial MT"/>
          <w:b/>
          <w:bCs/>
          <w:sz w:val="22"/>
          <w:szCs w:val="22"/>
        </w:rPr>
      </w:pPr>
      <w:r w:rsidRPr="0022196C">
        <w:rPr>
          <w:rFonts w:asciiTheme="majorHAnsi" w:hAnsiTheme="majorHAnsi" w:cs="Arial MT"/>
          <w:b/>
          <w:bCs/>
          <w:i/>
          <w:sz w:val="22"/>
          <w:szCs w:val="22"/>
        </w:rPr>
        <w:t xml:space="preserve">Pre-Application Meeting- Section </w:t>
      </w:r>
      <w:r w:rsidR="006E64F3" w:rsidRPr="0022196C">
        <w:rPr>
          <w:rFonts w:asciiTheme="majorHAnsi" w:hAnsiTheme="majorHAnsi" w:cs="Arial MT"/>
          <w:b/>
          <w:bCs/>
          <w:i/>
          <w:sz w:val="22"/>
          <w:szCs w:val="22"/>
        </w:rPr>
        <w:t>III.C.7</w:t>
      </w:r>
      <w:r w:rsidR="0012727C" w:rsidRPr="0022196C">
        <w:rPr>
          <w:rFonts w:asciiTheme="majorHAnsi" w:hAnsiTheme="majorHAnsi" w:cs="Arial MT"/>
          <w:b/>
          <w:bCs/>
          <w:i/>
          <w:sz w:val="22"/>
          <w:szCs w:val="22"/>
        </w:rPr>
        <w:t xml:space="preserve"> </w:t>
      </w:r>
    </w:p>
    <w:p w:rsidR="00425CEE" w:rsidRPr="0022196C" w:rsidRDefault="006E64F3" w:rsidP="00425CEE">
      <w:pPr>
        <w:pStyle w:val="ListParagraph"/>
        <w:tabs>
          <w:tab w:val="left" w:pos="10440"/>
          <w:tab w:val="left" w:pos="10530"/>
        </w:tabs>
        <w:ind w:left="1890" w:right="-61"/>
        <w:rPr>
          <w:rFonts w:asciiTheme="majorHAnsi" w:hAnsiTheme="majorHAnsi" w:cs="Arial MT"/>
          <w:bCs/>
          <w:sz w:val="22"/>
          <w:szCs w:val="22"/>
        </w:rPr>
      </w:pPr>
      <w:r w:rsidRPr="0022196C">
        <w:rPr>
          <w:rFonts w:asciiTheme="majorHAnsi" w:hAnsiTheme="majorHAnsi" w:cs="Arial MT"/>
          <w:bCs/>
          <w:sz w:val="22"/>
          <w:szCs w:val="22"/>
        </w:rPr>
        <w:t>Draft QAP includes a new Section III.C.7 that requires, b</w:t>
      </w:r>
      <w:r w:rsidR="00425CEE" w:rsidRPr="0022196C">
        <w:rPr>
          <w:rFonts w:asciiTheme="majorHAnsi" w:hAnsiTheme="majorHAnsi" w:cs="Arial MT"/>
          <w:bCs/>
          <w:sz w:val="22"/>
          <w:szCs w:val="22"/>
        </w:rPr>
        <w:t xml:space="preserve">eginning with the 2019 allocation round, all 9% tax credit applicants meet with MFA staff to review and discuss their proposed project.  Meetings will occur between 8/1/2018 and 11/21/2018 and applicants must be prepared to discuss threshold items, as well as </w:t>
      </w:r>
      <w:r w:rsidR="00ED68DD" w:rsidRPr="0022196C">
        <w:rPr>
          <w:rFonts w:asciiTheme="majorHAnsi" w:hAnsiTheme="majorHAnsi" w:cs="Arial MT"/>
          <w:bCs/>
          <w:sz w:val="22"/>
          <w:szCs w:val="22"/>
        </w:rPr>
        <w:t xml:space="preserve">estimated sources and uses (costs), </w:t>
      </w:r>
      <w:r w:rsidR="00425CEE" w:rsidRPr="0022196C">
        <w:rPr>
          <w:rFonts w:asciiTheme="majorHAnsi" w:hAnsiTheme="majorHAnsi" w:cs="Arial MT"/>
          <w:bCs/>
          <w:sz w:val="22"/>
          <w:szCs w:val="22"/>
        </w:rPr>
        <w:t>scoring criteria</w:t>
      </w:r>
      <w:r w:rsidR="00ED68DD" w:rsidRPr="0022196C">
        <w:rPr>
          <w:rFonts w:asciiTheme="majorHAnsi" w:hAnsiTheme="majorHAnsi" w:cs="Arial MT"/>
          <w:bCs/>
          <w:sz w:val="22"/>
          <w:szCs w:val="22"/>
        </w:rPr>
        <w:t>, an</w:t>
      </w:r>
      <w:r w:rsidR="00425CEE" w:rsidRPr="0022196C">
        <w:rPr>
          <w:rFonts w:asciiTheme="majorHAnsi" w:hAnsiTheme="majorHAnsi" w:cs="Arial MT"/>
          <w:bCs/>
          <w:sz w:val="22"/>
          <w:szCs w:val="22"/>
        </w:rPr>
        <w:t>d design issues.  Tax exempt bond financed projects (4% tax credit projects) must meet with MFA staff at least 30 days prior to submission of their application.</w:t>
      </w:r>
      <w:r w:rsidRPr="0022196C">
        <w:rPr>
          <w:rFonts w:asciiTheme="majorHAnsi" w:hAnsiTheme="majorHAnsi" w:cs="Arial MT"/>
          <w:bCs/>
          <w:sz w:val="22"/>
          <w:szCs w:val="22"/>
        </w:rPr>
        <w:t xml:space="preserve"> </w:t>
      </w:r>
    </w:p>
    <w:p w:rsidR="001032DB" w:rsidRPr="0022196C" w:rsidRDefault="001032DB" w:rsidP="00425CEE">
      <w:pPr>
        <w:pStyle w:val="ListParagraph"/>
        <w:tabs>
          <w:tab w:val="left" w:pos="10440"/>
          <w:tab w:val="left" w:pos="10530"/>
        </w:tabs>
        <w:ind w:left="1890" w:right="-61"/>
        <w:rPr>
          <w:rFonts w:asciiTheme="majorHAnsi" w:hAnsiTheme="majorHAnsi" w:cs="Arial MT"/>
          <w:bCs/>
          <w:sz w:val="22"/>
          <w:szCs w:val="22"/>
        </w:rPr>
      </w:pPr>
    </w:p>
    <w:p w:rsidR="001032DB" w:rsidRPr="0022196C" w:rsidRDefault="001032DB" w:rsidP="001032DB">
      <w:pPr>
        <w:pStyle w:val="ListParagraph"/>
        <w:numPr>
          <w:ilvl w:val="0"/>
          <w:numId w:val="6"/>
        </w:numPr>
        <w:tabs>
          <w:tab w:val="left" w:pos="10440"/>
          <w:tab w:val="left" w:pos="10530"/>
        </w:tabs>
        <w:ind w:right="-61"/>
        <w:rPr>
          <w:rFonts w:asciiTheme="majorHAnsi" w:hAnsiTheme="majorHAnsi" w:cs="Arial MT"/>
          <w:b/>
          <w:bCs/>
          <w:i/>
          <w:sz w:val="22"/>
          <w:szCs w:val="22"/>
        </w:rPr>
      </w:pPr>
      <w:r w:rsidRPr="0022196C">
        <w:rPr>
          <w:rFonts w:asciiTheme="majorHAnsi" w:hAnsiTheme="majorHAnsi" w:cs="Arial MT"/>
          <w:b/>
          <w:bCs/>
          <w:i/>
          <w:sz w:val="22"/>
          <w:szCs w:val="22"/>
        </w:rPr>
        <w:t>Developer Fees- Section IV.D.</w:t>
      </w:r>
      <w:r w:rsidR="00EE02AE" w:rsidRPr="0022196C">
        <w:rPr>
          <w:rFonts w:asciiTheme="majorHAnsi" w:hAnsiTheme="majorHAnsi" w:cs="Arial MT"/>
          <w:b/>
          <w:bCs/>
          <w:i/>
          <w:sz w:val="22"/>
          <w:szCs w:val="22"/>
        </w:rPr>
        <w:t>2.b</w:t>
      </w:r>
      <w:r w:rsidR="0012727C" w:rsidRPr="0022196C">
        <w:rPr>
          <w:rFonts w:asciiTheme="majorHAnsi" w:hAnsiTheme="majorHAnsi" w:cs="Arial MT"/>
          <w:b/>
          <w:bCs/>
          <w:i/>
          <w:sz w:val="22"/>
          <w:szCs w:val="22"/>
        </w:rPr>
        <w:t xml:space="preserve"> </w:t>
      </w:r>
    </w:p>
    <w:p w:rsidR="00EE02AE" w:rsidRPr="0022196C" w:rsidRDefault="00EE02AE" w:rsidP="00EE02AE">
      <w:pPr>
        <w:pStyle w:val="ListParagraph"/>
        <w:tabs>
          <w:tab w:val="left" w:pos="10440"/>
          <w:tab w:val="left" w:pos="10530"/>
        </w:tabs>
        <w:ind w:left="1890" w:right="-61"/>
        <w:rPr>
          <w:rFonts w:asciiTheme="majorHAnsi" w:hAnsiTheme="majorHAnsi" w:cs="Arial MT"/>
          <w:bCs/>
          <w:sz w:val="22"/>
          <w:szCs w:val="22"/>
        </w:rPr>
      </w:pPr>
      <w:r w:rsidRPr="0022196C">
        <w:rPr>
          <w:rFonts w:asciiTheme="majorHAnsi" w:hAnsiTheme="majorHAnsi" w:cs="Arial MT"/>
          <w:bCs/>
          <w:sz w:val="22"/>
          <w:szCs w:val="22"/>
        </w:rPr>
        <w:t>Draft QAP reduces developer fee when there is an identi</w:t>
      </w:r>
      <w:r w:rsidR="00DC0EFC" w:rsidRPr="0022196C">
        <w:rPr>
          <w:rFonts w:asciiTheme="majorHAnsi" w:hAnsiTheme="majorHAnsi" w:cs="Arial MT"/>
          <w:bCs/>
          <w:sz w:val="22"/>
          <w:szCs w:val="22"/>
        </w:rPr>
        <w:t>t</w:t>
      </w:r>
      <w:r w:rsidRPr="0022196C">
        <w:rPr>
          <w:rFonts w:asciiTheme="majorHAnsi" w:hAnsiTheme="majorHAnsi" w:cs="Arial MT"/>
          <w:bCs/>
          <w:sz w:val="22"/>
          <w:szCs w:val="22"/>
        </w:rPr>
        <w:t>y of interest in any principal(s) of the seller and buyer</w:t>
      </w:r>
      <w:r w:rsidR="00040A6F" w:rsidRPr="0022196C">
        <w:rPr>
          <w:rFonts w:asciiTheme="majorHAnsi" w:hAnsiTheme="majorHAnsi" w:cs="Arial MT"/>
          <w:bCs/>
          <w:sz w:val="22"/>
          <w:szCs w:val="22"/>
        </w:rPr>
        <w:t xml:space="preserve"> and states that developer fee will be calculated on total development cost less acquisition costs.  An appraisal will be required at application in this limited instance to confirm the value of the acquisition.</w:t>
      </w:r>
    </w:p>
    <w:p w:rsidR="006E64F3" w:rsidRPr="0022196C" w:rsidRDefault="006E64F3" w:rsidP="00425CEE">
      <w:pPr>
        <w:pStyle w:val="ListParagraph"/>
        <w:tabs>
          <w:tab w:val="left" w:pos="10440"/>
          <w:tab w:val="left" w:pos="10530"/>
        </w:tabs>
        <w:ind w:left="1890" w:right="-61"/>
        <w:rPr>
          <w:rFonts w:asciiTheme="majorHAnsi" w:hAnsiTheme="majorHAnsi" w:cs="Arial MT"/>
          <w:bCs/>
          <w:sz w:val="22"/>
          <w:szCs w:val="22"/>
        </w:rPr>
      </w:pPr>
    </w:p>
    <w:p w:rsidR="00425CEE" w:rsidRPr="0022196C" w:rsidRDefault="00425CEE" w:rsidP="00425CEE">
      <w:pPr>
        <w:pStyle w:val="ListParagraph"/>
        <w:numPr>
          <w:ilvl w:val="0"/>
          <w:numId w:val="6"/>
        </w:numPr>
        <w:tabs>
          <w:tab w:val="left" w:pos="10440"/>
          <w:tab w:val="left" w:pos="10530"/>
        </w:tabs>
        <w:ind w:right="-61"/>
        <w:rPr>
          <w:rFonts w:asciiTheme="majorHAnsi" w:hAnsiTheme="majorHAnsi" w:cs="Arial MT"/>
          <w:b/>
          <w:bCs/>
          <w:i/>
          <w:sz w:val="22"/>
          <w:szCs w:val="22"/>
        </w:rPr>
      </w:pPr>
      <w:r w:rsidRPr="0022196C">
        <w:rPr>
          <w:rFonts w:asciiTheme="majorHAnsi" w:hAnsiTheme="majorHAnsi" w:cs="Arial MT"/>
          <w:b/>
          <w:bCs/>
          <w:i/>
          <w:sz w:val="22"/>
          <w:szCs w:val="22"/>
        </w:rPr>
        <w:t>Architect &amp; Engineering Fees</w:t>
      </w:r>
      <w:r w:rsidR="006E64F3" w:rsidRPr="0022196C">
        <w:rPr>
          <w:rFonts w:asciiTheme="majorHAnsi" w:hAnsiTheme="majorHAnsi" w:cs="Arial MT"/>
          <w:b/>
          <w:bCs/>
          <w:i/>
          <w:sz w:val="22"/>
          <w:szCs w:val="22"/>
        </w:rPr>
        <w:t>-</w:t>
      </w:r>
      <w:r w:rsidR="00EE02AE" w:rsidRPr="0022196C">
        <w:rPr>
          <w:rFonts w:asciiTheme="majorHAnsi" w:hAnsiTheme="majorHAnsi" w:cs="Arial MT"/>
          <w:b/>
          <w:bCs/>
          <w:i/>
          <w:sz w:val="22"/>
          <w:szCs w:val="22"/>
        </w:rPr>
        <w:t xml:space="preserve"> Section IV.D.2.c</w:t>
      </w:r>
      <w:r w:rsidR="0012727C" w:rsidRPr="0022196C">
        <w:rPr>
          <w:rFonts w:asciiTheme="majorHAnsi" w:hAnsiTheme="majorHAnsi" w:cs="Arial MT"/>
          <w:b/>
          <w:bCs/>
          <w:i/>
          <w:sz w:val="22"/>
          <w:szCs w:val="22"/>
        </w:rPr>
        <w:t xml:space="preserve"> </w:t>
      </w:r>
    </w:p>
    <w:p w:rsidR="00425CEE" w:rsidRPr="0022196C" w:rsidRDefault="00425CEE" w:rsidP="00425CEE">
      <w:pPr>
        <w:pStyle w:val="ListParagraph"/>
        <w:tabs>
          <w:tab w:val="left" w:pos="10440"/>
          <w:tab w:val="left" w:pos="10530"/>
        </w:tabs>
        <w:ind w:left="1890" w:right="-61"/>
        <w:rPr>
          <w:rFonts w:asciiTheme="majorHAnsi" w:hAnsiTheme="majorHAnsi" w:cs="Arial MT"/>
          <w:bCs/>
          <w:sz w:val="22"/>
          <w:szCs w:val="22"/>
        </w:rPr>
      </w:pPr>
      <w:r w:rsidRPr="0022196C">
        <w:rPr>
          <w:rFonts w:asciiTheme="majorHAnsi" w:hAnsiTheme="majorHAnsi" w:cs="Arial MT"/>
          <w:bCs/>
          <w:sz w:val="22"/>
          <w:szCs w:val="22"/>
        </w:rPr>
        <w:t>Draft QAP include</w:t>
      </w:r>
      <w:r w:rsidR="00EE02AE" w:rsidRPr="0022196C">
        <w:rPr>
          <w:rFonts w:asciiTheme="majorHAnsi" w:hAnsiTheme="majorHAnsi" w:cs="Arial MT"/>
          <w:bCs/>
          <w:sz w:val="22"/>
          <w:szCs w:val="22"/>
        </w:rPr>
        <w:t xml:space="preserve">s a new Section </w:t>
      </w:r>
      <w:proofErr w:type="gramStart"/>
      <w:r w:rsidR="00EE02AE" w:rsidRPr="0022196C">
        <w:rPr>
          <w:rFonts w:asciiTheme="majorHAnsi" w:hAnsiTheme="majorHAnsi" w:cs="Arial MT"/>
          <w:bCs/>
          <w:sz w:val="22"/>
          <w:szCs w:val="22"/>
        </w:rPr>
        <w:t>IV.D.2.c</w:t>
      </w:r>
      <w:r w:rsidRPr="0022196C">
        <w:rPr>
          <w:rFonts w:asciiTheme="majorHAnsi" w:hAnsiTheme="majorHAnsi" w:cs="Arial MT"/>
          <w:bCs/>
          <w:sz w:val="22"/>
          <w:szCs w:val="22"/>
        </w:rPr>
        <w:t xml:space="preserve">  </w:t>
      </w:r>
      <w:r w:rsidR="00ED68DD" w:rsidRPr="0022196C">
        <w:rPr>
          <w:rFonts w:asciiTheme="majorHAnsi" w:hAnsiTheme="majorHAnsi" w:cs="Arial MT"/>
          <w:bCs/>
          <w:sz w:val="22"/>
          <w:szCs w:val="22"/>
        </w:rPr>
        <w:t>that</w:t>
      </w:r>
      <w:proofErr w:type="gramEnd"/>
      <w:r w:rsidRPr="0022196C">
        <w:rPr>
          <w:rFonts w:asciiTheme="majorHAnsi" w:hAnsiTheme="majorHAnsi" w:cs="Arial MT"/>
          <w:bCs/>
          <w:sz w:val="22"/>
          <w:szCs w:val="22"/>
        </w:rPr>
        <w:t xml:space="preserve"> proposes to cap architect and engineering fees to 3.3% of Total Development Cost.  Architect fees may be further reduced when the same design has been used in previous developments.  This fee limit is a soft cap and any amounts in excess of this cap will not be included in eligible basis.</w:t>
      </w:r>
    </w:p>
    <w:p w:rsidR="00425CEE" w:rsidRPr="0022196C" w:rsidRDefault="00425CEE" w:rsidP="00425CEE">
      <w:pPr>
        <w:pStyle w:val="ListParagraph"/>
        <w:tabs>
          <w:tab w:val="left" w:pos="10440"/>
          <w:tab w:val="left" w:pos="10530"/>
        </w:tabs>
        <w:ind w:left="1890" w:right="-61"/>
        <w:rPr>
          <w:rFonts w:asciiTheme="majorHAnsi" w:hAnsiTheme="majorHAnsi" w:cs="Arial MT"/>
          <w:bCs/>
          <w:sz w:val="22"/>
          <w:szCs w:val="22"/>
        </w:rPr>
      </w:pPr>
    </w:p>
    <w:p w:rsidR="00425CEE" w:rsidRPr="0022196C" w:rsidRDefault="00425CEE" w:rsidP="00425CEE">
      <w:pPr>
        <w:pStyle w:val="ListParagraph"/>
        <w:numPr>
          <w:ilvl w:val="0"/>
          <w:numId w:val="6"/>
        </w:numPr>
        <w:tabs>
          <w:tab w:val="left" w:pos="10440"/>
          <w:tab w:val="left" w:pos="10530"/>
        </w:tabs>
        <w:ind w:right="-61"/>
        <w:rPr>
          <w:rFonts w:asciiTheme="majorHAnsi" w:hAnsiTheme="majorHAnsi" w:cs="Arial MT"/>
          <w:b/>
          <w:bCs/>
          <w:i/>
          <w:sz w:val="22"/>
          <w:szCs w:val="22"/>
        </w:rPr>
      </w:pPr>
      <w:r w:rsidRPr="0022196C">
        <w:rPr>
          <w:rFonts w:asciiTheme="majorHAnsi" w:hAnsiTheme="majorHAnsi" w:cs="Arial MT"/>
          <w:b/>
          <w:bCs/>
          <w:i/>
          <w:sz w:val="22"/>
          <w:szCs w:val="22"/>
        </w:rPr>
        <w:t>Other Fees</w:t>
      </w:r>
      <w:r w:rsidR="00EE02AE" w:rsidRPr="0022196C">
        <w:rPr>
          <w:rFonts w:asciiTheme="majorHAnsi" w:hAnsiTheme="majorHAnsi" w:cs="Arial MT"/>
          <w:b/>
          <w:bCs/>
          <w:i/>
          <w:sz w:val="22"/>
          <w:szCs w:val="22"/>
        </w:rPr>
        <w:t>- Section IV.D.2.d</w:t>
      </w:r>
      <w:r w:rsidR="0012727C" w:rsidRPr="0022196C">
        <w:rPr>
          <w:rFonts w:asciiTheme="majorHAnsi" w:hAnsiTheme="majorHAnsi" w:cs="Arial MT"/>
          <w:b/>
          <w:bCs/>
          <w:i/>
          <w:sz w:val="22"/>
          <w:szCs w:val="22"/>
        </w:rPr>
        <w:t xml:space="preserve"> </w:t>
      </w:r>
    </w:p>
    <w:p w:rsidR="00425CEE" w:rsidRPr="0022196C" w:rsidRDefault="00425CEE" w:rsidP="00425CEE">
      <w:pPr>
        <w:pStyle w:val="ListParagraph"/>
        <w:tabs>
          <w:tab w:val="left" w:pos="10440"/>
          <w:tab w:val="left" w:pos="10530"/>
        </w:tabs>
        <w:ind w:left="1890" w:right="-61"/>
        <w:rPr>
          <w:rFonts w:asciiTheme="majorHAnsi" w:hAnsiTheme="majorHAnsi" w:cs="Arial MT"/>
          <w:bCs/>
          <w:sz w:val="22"/>
          <w:szCs w:val="22"/>
        </w:rPr>
      </w:pPr>
      <w:r w:rsidRPr="0022196C">
        <w:rPr>
          <w:rFonts w:asciiTheme="majorHAnsi" w:hAnsiTheme="majorHAnsi" w:cs="Arial MT"/>
          <w:bCs/>
          <w:sz w:val="22"/>
          <w:szCs w:val="22"/>
        </w:rPr>
        <w:t>Draft QAP includes a new Section IV.D.2.</w:t>
      </w:r>
      <w:r w:rsidR="006E64F3" w:rsidRPr="0022196C">
        <w:rPr>
          <w:rFonts w:asciiTheme="majorHAnsi" w:hAnsiTheme="majorHAnsi" w:cs="Arial MT"/>
          <w:bCs/>
          <w:sz w:val="22"/>
          <w:szCs w:val="22"/>
        </w:rPr>
        <w:t>d</w:t>
      </w:r>
      <w:r w:rsidRPr="0022196C">
        <w:rPr>
          <w:rFonts w:asciiTheme="majorHAnsi" w:hAnsiTheme="majorHAnsi" w:cs="Arial MT"/>
          <w:bCs/>
          <w:sz w:val="22"/>
          <w:szCs w:val="22"/>
        </w:rPr>
        <w:t xml:space="preserve"> which gives MFA the authority to re-categorize or allocate costs differently if it is determined costs have been categorized incorrectly.  Applicants shall describe “other” costs with sufficient specificity so it is clear what these costs encompass.</w:t>
      </w:r>
    </w:p>
    <w:p w:rsidR="00425CEE" w:rsidRPr="0022196C" w:rsidRDefault="00425CEE" w:rsidP="00425CEE">
      <w:pPr>
        <w:pStyle w:val="ListParagraph"/>
        <w:tabs>
          <w:tab w:val="left" w:pos="10440"/>
          <w:tab w:val="left" w:pos="10530"/>
        </w:tabs>
        <w:ind w:left="1890" w:right="-61"/>
        <w:rPr>
          <w:rFonts w:asciiTheme="majorHAnsi" w:hAnsiTheme="majorHAnsi" w:cs="Arial MT"/>
          <w:bCs/>
          <w:sz w:val="22"/>
          <w:szCs w:val="22"/>
        </w:rPr>
      </w:pPr>
    </w:p>
    <w:p w:rsidR="00425CEE" w:rsidRPr="0022196C" w:rsidRDefault="00425CEE" w:rsidP="00425CEE">
      <w:pPr>
        <w:pStyle w:val="ListParagraph"/>
        <w:numPr>
          <w:ilvl w:val="0"/>
          <w:numId w:val="6"/>
        </w:numPr>
        <w:tabs>
          <w:tab w:val="left" w:pos="10440"/>
          <w:tab w:val="left" w:pos="10530"/>
        </w:tabs>
        <w:ind w:right="-61"/>
        <w:rPr>
          <w:rFonts w:asciiTheme="majorHAnsi" w:hAnsiTheme="majorHAnsi" w:cs="Arial MT"/>
          <w:b/>
          <w:bCs/>
          <w:i/>
          <w:sz w:val="22"/>
          <w:szCs w:val="22"/>
        </w:rPr>
      </w:pPr>
      <w:r w:rsidRPr="0022196C">
        <w:rPr>
          <w:rFonts w:asciiTheme="majorHAnsi" w:hAnsiTheme="majorHAnsi" w:cs="Arial MT"/>
          <w:b/>
          <w:bCs/>
          <w:i/>
          <w:sz w:val="22"/>
          <w:szCs w:val="22"/>
        </w:rPr>
        <w:t>Semi Annual Progress Reports</w:t>
      </w:r>
      <w:r w:rsidR="006E64F3" w:rsidRPr="0022196C">
        <w:rPr>
          <w:rFonts w:asciiTheme="majorHAnsi" w:hAnsiTheme="majorHAnsi" w:cs="Arial MT"/>
          <w:b/>
          <w:bCs/>
          <w:i/>
          <w:sz w:val="22"/>
          <w:szCs w:val="22"/>
        </w:rPr>
        <w:t>- Section IV.G.2</w:t>
      </w:r>
      <w:r w:rsidR="0012727C" w:rsidRPr="0022196C">
        <w:rPr>
          <w:rFonts w:asciiTheme="majorHAnsi" w:hAnsiTheme="majorHAnsi" w:cs="Arial MT"/>
          <w:b/>
          <w:bCs/>
          <w:i/>
          <w:sz w:val="22"/>
          <w:szCs w:val="22"/>
        </w:rPr>
        <w:t xml:space="preserve"> </w:t>
      </w:r>
    </w:p>
    <w:p w:rsidR="00425CEE" w:rsidRPr="0022196C" w:rsidRDefault="00425CEE" w:rsidP="00425CEE">
      <w:pPr>
        <w:pStyle w:val="ListParagraph"/>
        <w:tabs>
          <w:tab w:val="left" w:pos="10440"/>
          <w:tab w:val="left" w:pos="10530"/>
        </w:tabs>
        <w:ind w:left="1890" w:right="-61"/>
        <w:rPr>
          <w:rFonts w:asciiTheme="majorHAnsi" w:hAnsiTheme="majorHAnsi" w:cs="Arial MT"/>
          <w:bCs/>
          <w:sz w:val="22"/>
          <w:szCs w:val="22"/>
        </w:rPr>
      </w:pPr>
      <w:r w:rsidRPr="0022196C">
        <w:rPr>
          <w:rFonts w:asciiTheme="majorHAnsi" w:hAnsiTheme="majorHAnsi" w:cs="Arial MT"/>
          <w:bCs/>
          <w:sz w:val="22"/>
          <w:szCs w:val="22"/>
        </w:rPr>
        <w:t>Draft QAP</w:t>
      </w:r>
      <w:r w:rsidR="00ED68DD" w:rsidRPr="0022196C">
        <w:rPr>
          <w:rFonts w:asciiTheme="majorHAnsi" w:hAnsiTheme="majorHAnsi" w:cs="Arial MT"/>
          <w:bCs/>
          <w:sz w:val="22"/>
          <w:szCs w:val="22"/>
        </w:rPr>
        <w:t xml:space="preserve"> includes a new Section IV.G.2 that </w:t>
      </w:r>
      <w:r w:rsidRPr="0022196C">
        <w:rPr>
          <w:rFonts w:asciiTheme="majorHAnsi" w:hAnsiTheme="majorHAnsi" w:cs="Arial MT"/>
          <w:bCs/>
          <w:sz w:val="22"/>
          <w:szCs w:val="22"/>
        </w:rPr>
        <w:t xml:space="preserve">requires projects receiving an award </w:t>
      </w:r>
      <w:r w:rsidR="006E64F3" w:rsidRPr="0022196C">
        <w:rPr>
          <w:rFonts w:asciiTheme="majorHAnsi" w:hAnsiTheme="majorHAnsi" w:cs="Arial MT"/>
          <w:bCs/>
          <w:sz w:val="22"/>
          <w:szCs w:val="22"/>
        </w:rPr>
        <w:t xml:space="preserve">to submit </w:t>
      </w:r>
      <w:r w:rsidR="001032DB" w:rsidRPr="0022196C">
        <w:rPr>
          <w:rFonts w:asciiTheme="majorHAnsi" w:hAnsiTheme="majorHAnsi" w:cs="Arial MT"/>
          <w:bCs/>
          <w:sz w:val="22"/>
          <w:szCs w:val="22"/>
        </w:rPr>
        <w:t>semi-annual progress reports</w:t>
      </w:r>
      <w:r w:rsidR="00040A6F" w:rsidRPr="0022196C">
        <w:rPr>
          <w:rFonts w:asciiTheme="majorHAnsi" w:hAnsiTheme="majorHAnsi" w:cs="Arial MT"/>
          <w:bCs/>
          <w:sz w:val="22"/>
          <w:szCs w:val="22"/>
        </w:rPr>
        <w:t xml:space="preserve"> to MFA on or before June 30</w:t>
      </w:r>
      <w:r w:rsidR="00040A6F" w:rsidRPr="0022196C">
        <w:rPr>
          <w:rFonts w:asciiTheme="majorHAnsi" w:hAnsiTheme="majorHAnsi" w:cs="Arial MT"/>
          <w:bCs/>
          <w:sz w:val="22"/>
          <w:szCs w:val="22"/>
          <w:vertAlign w:val="superscript"/>
        </w:rPr>
        <w:t>th</w:t>
      </w:r>
      <w:r w:rsidR="00040A6F" w:rsidRPr="0022196C">
        <w:rPr>
          <w:rFonts w:asciiTheme="majorHAnsi" w:hAnsiTheme="majorHAnsi" w:cs="Arial MT"/>
          <w:bCs/>
          <w:sz w:val="22"/>
          <w:szCs w:val="22"/>
        </w:rPr>
        <w:t xml:space="preserve"> and Decemb</w:t>
      </w:r>
      <w:r w:rsidR="00114C17" w:rsidRPr="0022196C">
        <w:rPr>
          <w:rFonts w:asciiTheme="majorHAnsi" w:hAnsiTheme="majorHAnsi" w:cs="Arial MT"/>
          <w:bCs/>
          <w:sz w:val="22"/>
          <w:szCs w:val="22"/>
        </w:rPr>
        <w:t>er 31 each year, beginning with June 30</w:t>
      </w:r>
      <w:r w:rsidR="00114C17" w:rsidRPr="0022196C">
        <w:rPr>
          <w:rFonts w:asciiTheme="majorHAnsi" w:hAnsiTheme="majorHAnsi" w:cs="Arial MT"/>
          <w:bCs/>
          <w:sz w:val="22"/>
          <w:szCs w:val="22"/>
          <w:vertAlign w:val="superscript"/>
        </w:rPr>
        <w:t>th</w:t>
      </w:r>
      <w:r w:rsidR="00114C17" w:rsidRPr="0022196C">
        <w:rPr>
          <w:rFonts w:asciiTheme="majorHAnsi" w:hAnsiTheme="majorHAnsi" w:cs="Arial MT"/>
          <w:bCs/>
          <w:sz w:val="22"/>
          <w:szCs w:val="22"/>
        </w:rPr>
        <w:t xml:space="preserve"> after the allocation year and continuing until the final allocation application has been submitted.  </w:t>
      </w:r>
      <w:r w:rsidR="00DC0EFC" w:rsidRPr="0022196C">
        <w:rPr>
          <w:rFonts w:asciiTheme="majorHAnsi" w:hAnsiTheme="majorHAnsi" w:cs="Arial MT"/>
          <w:bCs/>
          <w:sz w:val="22"/>
          <w:szCs w:val="22"/>
        </w:rPr>
        <w:t>The required format for the semi-annual report will be posted to MFA’s website.</w:t>
      </w:r>
    </w:p>
    <w:p w:rsidR="00114C17" w:rsidRPr="0022196C" w:rsidRDefault="00114C17" w:rsidP="00425CEE">
      <w:pPr>
        <w:pStyle w:val="ListParagraph"/>
        <w:tabs>
          <w:tab w:val="left" w:pos="10440"/>
          <w:tab w:val="left" w:pos="10530"/>
        </w:tabs>
        <w:ind w:left="1890" w:right="-61"/>
        <w:rPr>
          <w:rFonts w:asciiTheme="majorHAnsi" w:hAnsiTheme="majorHAnsi" w:cs="Arial MT"/>
          <w:bCs/>
          <w:sz w:val="22"/>
          <w:szCs w:val="22"/>
        </w:rPr>
      </w:pPr>
    </w:p>
    <w:p w:rsidR="00114C17" w:rsidRPr="0022196C" w:rsidRDefault="00114C17" w:rsidP="00114C17">
      <w:pPr>
        <w:pStyle w:val="ListParagraph"/>
        <w:numPr>
          <w:ilvl w:val="0"/>
          <w:numId w:val="6"/>
        </w:numPr>
        <w:tabs>
          <w:tab w:val="left" w:pos="10440"/>
          <w:tab w:val="left" w:pos="10530"/>
        </w:tabs>
        <w:ind w:right="-61"/>
        <w:rPr>
          <w:rFonts w:asciiTheme="majorHAnsi" w:hAnsiTheme="majorHAnsi" w:cs="Arial MT"/>
          <w:b/>
          <w:bCs/>
          <w:i/>
          <w:sz w:val="22"/>
          <w:szCs w:val="22"/>
        </w:rPr>
      </w:pPr>
      <w:r w:rsidRPr="0022196C">
        <w:rPr>
          <w:rFonts w:asciiTheme="majorHAnsi" w:hAnsiTheme="majorHAnsi" w:cs="Arial MT"/>
          <w:b/>
          <w:bCs/>
          <w:i/>
          <w:sz w:val="22"/>
          <w:szCs w:val="22"/>
        </w:rPr>
        <w:t>Cost Certifications- Section IV.G.7</w:t>
      </w:r>
      <w:r w:rsidR="0012727C" w:rsidRPr="0022196C">
        <w:rPr>
          <w:rFonts w:asciiTheme="majorHAnsi" w:hAnsiTheme="majorHAnsi" w:cs="Arial MT"/>
          <w:b/>
          <w:bCs/>
          <w:i/>
          <w:sz w:val="22"/>
          <w:szCs w:val="22"/>
        </w:rPr>
        <w:t xml:space="preserve"> </w:t>
      </w:r>
    </w:p>
    <w:p w:rsidR="00114C17" w:rsidRPr="0022196C" w:rsidRDefault="00114C17" w:rsidP="00114C17">
      <w:pPr>
        <w:pStyle w:val="ListParagraph"/>
        <w:tabs>
          <w:tab w:val="left" w:pos="10440"/>
          <w:tab w:val="left" w:pos="10530"/>
        </w:tabs>
        <w:ind w:left="1890" w:right="-61"/>
        <w:rPr>
          <w:rFonts w:asciiTheme="majorHAnsi" w:hAnsiTheme="majorHAnsi" w:cs="Arial MT"/>
          <w:bCs/>
          <w:sz w:val="22"/>
          <w:szCs w:val="22"/>
        </w:rPr>
      </w:pPr>
      <w:r w:rsidRPr="0022196C">
        <w:rPr>
          <w:rFonts w:asciiTheme="majorHAnsi" w:hAnsiTheme="majorHAnsi" w:cs="Arial MT"/>
          <w:bCs/>
          <w:sz w:val="22"/>
          <w:szCs w:val="22"/>
        </w:rPr>
        <w:t xml:space="preserve">Draft QAP requires two cost certifications at final allocation: (i) </w:t>
      </w:r>
      <w:r w:rsidR="002460E7" w:rsidRPr="0022196C">
        <w:rPr>
          <w:rFonts w:asciiTheme="majorHAnsi" w:hAnsiTheme="majorHAnsi" w:cs="Arial MT"/>
          <w:bCs/>
          <w:sz w:val="22"/>
          <w:szCs w:val="22"/>
        </w:rPr>
        <w:t>a cost certification prepared by a CPA, with a minimum of 20 percent of costs tested, and executed by both the CPA and project owner; and (ii) a cost certification prepared and executed by the general contractor.  Further, each cost certification must specifically identify those costs listed in any general or “other” category.</w:t>
      </w:r>
    </w:p>
    <w:p w:rsidR="00296966" w:rsidRPr="0022196C" w:rsidRDefault="00296966" w:rsidP="00E0222C">
      <w:pPr>
        <w:tabs>
          <w:tab w:val="left" w:pos="10710"/>
        </w:tabs>
        <w:ind w:left="1530" w:right="1008"/>
        <w:rPr>
          <w:rFonts w:asciiTheme="majorHAnsi" w:hAnsiTheme="majorHAnsi" w:cs="Arial MT"/>
          <w:b/>
          <w:bCs/>
          <w:sz w:val="22"/>
          <w:szCs w:val="22"/>
        </w:rPr>
      </w:pPr>
    </w:p>
    <w:p w:rsidR="00E0222C" w:rsidRPr="0022196C" w:rsidRDefault="00E0222C" w:rsidP="00E0222C">
      <w:pPr>
        <w:tabs>
          <w:tab w:val="left" w:pos="10710"/>
        </w:tabs>
        <w:ind w:left="1530" w:right="1008"/>
        <w:rPr>
          <w:rFonts w:asciiTheme="majorHAnsi" w:hAnsiTheme="majorHAnsi" w:cs="Arial MT"/>
          <w:b/>
          <w:bCs/>
          <w:sz w:val="22"/>
          <w:szCs w:val="22"/>
        </w:rPr>
      </w:pPr>
      <w:r w:rsidRPr="0022196C">
        <w:rPr>
          <w:rFonts w:asciiTheme="majorHAnsi" w:hAnsiTheme="majorHAnsi" w:cs="Arial MT"/>
          <w:b/>
          <w:bCs/>
          <w:sz w:val="22"/>
          <w:szCs w:val="22"/>
        </w:rPr>
        <w:t>Summary:</w:t>
      </w:r>
    </w:p>
    <w:p w:rsidR="00E0222C" w:rsidRPr="0022196C" w:rsidRDefault="00E0222C" w:rsidP="00E0222C">
      <w:pPr>
        <w:tabs>
          <w:tab w:val="left" w:pos="10710"/>
        </w:tabs>
        <w:ind w:left="1530" w:right="1008"/>
        <w:rPr>
          <w:rFonts w:asciiTheme="majorHAnsi" w:hAnsiTheme="majorHAnsi" w:cs="Arial MT"/>
          <w:bCs/>
          <w:sz w:val="22"/>
          <w:szCs w:val="22"/>
        </w:rPr>
      </w:pPr>
    </w:p>
    <w:p w:rsidR="00CD6EC7" w:rsidRPr="0022196C" w:rsidRDefault="00E0222C" w:rsidP="00A92577">
      <w:pPr>
        <w:tabs>
          <w:tab w:val="left" w:pos="10710"/>
        </w:tabs>
        <w:ind w:left="1530" w:right="25"/>
        <w:rPr>
          <w:rFonts w:asciiTheme="majorHAnsi" w:hAnsiTheme="majorHAnsi"/>
          <w:sz w:val="22"/>
          <w:szCs w:val="22"/>
        </w:rPr>
      </w:pPr>
      <w:r w:rsidRPr="0022196C">
        <w:rPr>
          <w:rFonts w:asciiTheme="majorHAnsi" w:hAnsiTheme="majorHAnsi" w:cs="Arial MT"/>
          <w:bCs/>
          <w:sz w:val="22"/>
          <w:szCs w:val="22"/>
        </w:rPr>
        <w:t>The proposed changes to the Draft 201</w:t>
      </w:r>
      <w:r w:rsidR="002460E7" w:rsidRPr="0022196C">
        <w:rPr>
          <w:rFonts w:asciiTheme="majorHAnsi" w:hAnsiTheme="majorHAnsi" w:cs="Arial MT"/>
          <w:bCs/>
          <w:sz w:val="22"/>
          <w:szCs w:val="22"/>
        </w:rPr>
        <w:t>8-2019</w:t>
      </w:r>
      <w:r w:rsidRPr="0022196C">
        <w:rPr>
          <w:rFonts w:asciiTheme="majorHAnsi" w:hAnsiTheme="majorHAnsi" w:cs="Arial MT"/>
          <w:bCs/>
          <w:sz w:val="22"/>
          <w:szCs w:val="22"/>
        </w:rPr>
        <w:t xml:space="preserve"> QAP </w:t>
      </w:r>
      <w:r w:rsidR="002460E7" w:rsidRPr="0022196C">
        <w:rPr>
          <w:rFonts w:asciiTheme="majorHAnsi" w:hAnsiTheme="majorHAnsi" w:cs="Arial MT"/>
          <w:bCs/>
          <w:sz w:val="22"/>
          <w:szCs w:val="22"/>
        </w:rPr>
        <w:t>continue to refine cost containment and improve the allocation process</w:t>
      </w:r>
      <w:r w:rsidR="00765904" w:rsidRPr="0022196C">
        <w:rPr>
          <w:rFonts w:asciiTheme="majorHAnsi" w:hAnsiTheme="majorHAnsi" w:cs="Arial MT"/>
          <w:bCs/>
          <w:sz w:val="22"/>
          <w:szCs w:val="22"/>
        </w:rPr>
        <w:t xml:space="preserve">.  </w:t>
      </w:r>
      <w:r w:rsidRPr="0022196C">
        <w:rPr>
          <w:rFonts w:asciiTheme="majorHAnsi" w:hAnsiTheme="majorHAnsi" w:cs="Arial MT"/>
          <w:bCs/>
          <w:sz w:val="22"/>
          <w:szCs w:val="22"/>
        </w:rPr>
        <w:t>Staff conducted a Developer’s Forum</w:t>
      </w:r>
      <w:r w:rsidR="00765904" w:rsidRPr="0022196C">
        <w:rPr>
          <w:rFonts w:asciiTheme="majorHAnsi" w:hAnsiTheme="majorHAnsi" w:cs="Arial MT"/>
          <w:bCs/>
          <w:sz w:val="22"/>
          <w:szCs w:val="22"/>
        </w:rPr>
        <w:t xml:space="preserve"> wherein </w:t>
      </w:r>
      <w:r w:rsidR="002460E7" w:rsidRPr="0022196C">
        <w:rPr>
          <w:rFonts w:asciiTheme="majorHAnsi" w:hAnsiTheme="majorHAnsi" w:cs="Arial MT"/>
          <w:bCs/>
          <w:sz w:val="22"/>
          <w:szCs w:val="22"/>
        </w:rPr>
        <w:t xml:space="preserve">many of the </w:t>
      </w:r>
      <w:r w:rsidR="00765904" w:rsidRPr="0022196C">
        <w:rPr>
          <w:rFonts w:asciiTheme="majorHAnsi" w:hAnsiTheme="majorHAnsi" w:cs="Arial MT"/>
          <w:bCs/>
          <w:sz w:val="22"/>
          <w:szCs w:val="22"/>
        </w:rPr>
        <w:t>above proposed changes were discussed</w:t>
      </w:r>
      <w:r w:rsidR="000B63E7" w:rsidRPr="0022196C">
        <w:rPr>
          <w:rFonts w:asciiTheme="majorHAnsi" w:hAnsiTheme="majorHAnsi" w:cs="Arial MT"/>
          <w:bCs/>
          <w:sz w:val="22"/>
          <w:szCs w:val="22"/>
        </w:rPr>
        <w:t xml:space="preserve"> and new ideas were raised by attendees at the Forum</w:t>
      </w:r>
      <w:r w:rsidR="00765904" w:rsidRPr="0022196C">
        <w:rPr>
          <w:rFonts w:asciiTheme="majorHAnsi" w:hAnsiTheme="majorHAnsi" w:cs="Arial MT"/>
          <w:bCs/>
          <w:sz w:val="22"/>
          <w:szCs w:val="22"/>
        </w:rPr>
        <w:t xml:space="preserve">.  In addition, staff has </w:t>
      </w:r>
      <w:r w:rsidRPr="0022196C">
        <w:rPr>
          <w:rFonts w:asciiTheme="majorHAnsi" w:hAnsiTheme="majorHAnsi" w:cs="Arial MT"/>
          <w:bCs/>
          <w:sz w:val="22"/>
          <w:szCs w:val="22"/>
        </w:rPr>
        <w:t>received written comments from developers, solicited input from outside counsel and staff</w:t>
      </w:r>
      <w:r w:rsidR="00765904" w:rsidRPr="0022196C">
        <w:rPr>
          <w:rFonts w:asciiTheme="majorHAnsi" w:hAnsiTheme="majorHAnsi" w:cs="Arial MT"/>
          <w:bCs/>
          <w:sz w:val="22"/>
          <w:szCs w:val="22"/>
        </w:rPr>
        <w:t xml:space="preserve"> from departments other than Housing Development.  </w:t>
      </w:r>
      <w:r w:rsidR="00FC7331">
        <w:rPr>
          <w:rFonts w:asciiTheme="majorHAnsi" w:hAnsiTheme="majorHAnsi" w:cs="Arial MT"/>
          <w:bCs/>
          <w:sz w:val="22"/>
          <w:szCs w:val="22"/>
        </w:rPr>
        <w:t xml:space="preserve">This 2018-2019 Draft QAP was approved by MFA’s Policy Committee and Finance Committee and a 21 day public comment period commenced on September 16, 2017 and will close on October 6, 2017.  </w:t>
      </w:r>
      <w:r w:rsidR="000B63E7" w:rsidRPr="0022196C">
        <w:rPr>
          <w:rFonts w:asciiTheme="majorHAnsi" w:hAnsiTheme="majorHAnsi" w:cs="Arial MT"/>
          <w:bCs/>
          <w:sz w:val="22"/>
          <w:szCs w:val="22"/>
        </w:rPr>
        <w:t xml:space="preserve">A public hearing will be conducted </w:t>
      </w:r>
      <w:r w:rsidR="00FC7331">
        <w:rPr>
          <w:rFonts w:asciiTheme="majorHAnsi" w:hAnsiTheme="majorHAnsi" w:cs="Arial MT"/>
          <w:bCs/>
          <w:sz w:val="22"/>
          <w:szCs w:val="22"/>
        </w:rPr>
        <w:t xml:space="preserve">on October 2, 2017.  </w:t>
      </w:r>
      <w:r w:rsidRPr="0022196C">
        <w:rPr>
          <w:rFonts w:asciiTheme="majorHAnsi" w:hAnsiTheme="majorHAnsi" w:cs="Arial MT"/>
          <w:bCs/>
          <w:sz w:val="22"/>
          <w:szCs w:val="22"/>
        </w:rPr>
        <w:t xml:space="preserve">Upon completion of the </w:t>
      </w:r>
      <w:r w:rsidR="00683CBE" w:rsidRPr="0022196C">
        <w:rPr>
          <w:rFonts w:asciiTheme="majorHAnsi" w:hAnsiTheme="majorHAnsi" w:cs="Arial MT"/>
          <w:bCs/>
          <w:sz w:val="22"/>
          <w:szCs w:val="22"/>
        </w:rPr>
        <w:t xml:space="preserve">public </w:t>
      </w:r>
      <w:r w:rsidRPr="0022196C">
        <w:rPr>
          <w:rFonts w:asciiTheme="majorHAnsi" w:hAnsiTheme="majorHAnsi" w:cs="Arial MT"/>
          <w:bCs/>
          <w:sz w:val="22"/>
          <w:szCs w:val="22"/>
        </w:rPr>
        <w:t>comment period, staff will consider all comments and make appropriate changes to the Draft 201</w:t>
      </w:r>
      <w:r w:rsidR="002460E7" w:rsidRPr="0022196C">
        <w:rPr>
          <w:rFonts w:asciiTheme="majorHAnsi" w:hAnsiTheme="majorHAnsi" w:cs="Arial MT"/>
          <w:bCs/>
          <w:sz w:val="22"/>
          <w:szCs w:val="22"/>
        </w:rPr>
        <w:t>8-2019</w:t>
      </w:r>
      <w:r w:rsidRPr="0022196C">
        <w:rPr>
          <w:rFonts w:asciiTheme="majorHAnsi" w:hAnsiTheme="majorHAnsi" w:cs="Arial MT"/>
          <w:bCs/>
          <w:sz w:val="22"/>
          <w:szCs w:val="22"/>
        </w:rPr>
        <w:t xml:space="preserve"> QAP.  The revised </w:t>
      </w:r>
      <w:r w:rsidR="00FC7331">
        <w:rPr>
          <w:rFonts w:asciiTheme="majorHAnsi" w:hAnsiTheme="majorHAnsi" w:cs="Arial MT"/>
          <w:bCs/>
          <w:sz w:val="22"/>
          <w:szCs w:val="22"/>
        </w:rPr>
        <w:t xml:space="preserve">2018-2019 Draft QAP </w:t>
      </w:r>
      <w:r w:rsidRPr="0022196C">
        <w:rPr>
          <w:rFonts w:asciiTheme="majorHAnsi" w:hAnsiTheme="majorHAnsi" w:cs="Arial MT"/>
          <w:bCs/>
          <w:sz w:val="22"/>
          <w:szCs w:val="22"/>
        </w:rPr>
        <w:t>will then be brought before Policy Committee, with the final 201</w:t>
      </w:r>
      <w:r w:rsidR="002460E7" w:rsidRPr="0022196C">
        <w:rPr>
          <w:rFonts w:asciiTheme="majorHAnsi" w:hAnsiTheme="majorHAnsi" w:cs="Arial MT"/>
          <w:bCs/>
          <w:sz w:val="22"/>
          <w:szCs w:val="22"/>
        </w:rPr>
        <w:t>8-2019</w:t>
      </w:r>
      <w:r w:rsidRPr="0022196C">
        <w:rPr>
          <w:rFonts w:asciiTheme="majorHAnsi" w:hAnsiTheme="majorHAnsi" w:cs="Arial MT"/>
          <w:bCs/>
          <w:sz w:val="22"/>
          <w:szCs w:val="22"/>
        </w:rPr>
        <w:t xml:space="preserve"> QAP brought before Finance Comm</w:t>
      </w:r>
      <w:r w:rsidR="00683CBE" w:rsidRPr="0022196C">
        <w:rPr>
          <w:rFonts w:asciiTheme="majorHAnsi" w:hAnsiTheme="majorHAnsi" w:cs="Arial MT"/>
          <w:bCs/>
          <w:sz w:val="22"/>
          <w:szCs w:val="22"/>
        </w:rPr>
        <w:t>ittee and the Board for approval in November</w:t>
      </w:r>
      <w:r w:rsidRPr="0022196C">
        <w:rPr>
          <w:rFonts w:asciiTheme="majorHAnsi" w:hAnsiTheme="majorHAnsi" w:cs="Arial MT"/>
          <w:bCs/>
          <w:sz w:val="22"/>
          <w:szCs w:val="22"/>
        </w:rPr>
        <w:t>.</w:t>
      </w:r>
      <w:r w:rsidR="00765904" w:rsidRPr="0022196C">
        <w:rPr>
          <w:rFonts w:asciiTheme="majorHAnsi" w:hAnsiTheme="majorHAnsi" w:cs="Arial MT"/>
          <w:bCs/>
          <w:sz w:val="22"/>
          <w:szCs w:val="22"/>
        </w:rPr>
        <w:t xml:space="preserve">  Thereafter, MFA will seek the Governor’s approval.  </w:t>
      </w:r>
      <w:r w:rsidRPr="0022196C">
        <w:rPr>
          <w:rFonts w:asciiTheme="majorHAnsi" w:hAnsiTheme="majorHAnsi" w:cs="Arial MT"/>
          <w:bCs/>
          <w:sz w:val="22"/>
          <w:szCs w:val="22"/>
        </w:rPr>
        <w:t xml:space="preserve">  </w:t>
      </w:r>
    </w:p>
    <w:sectPr w:rsidR="00CD6EC7" w:rsidRPr="0022196C" w:rsidSect="009937ED">
      <w:footerReference w:type="default" r:id="rId10"/>
      <w:headerReference w:type="first" r:id="rId11"/>
      <w:pgSz w:w="12240" w:h="15840" w:code="1"/>
      <w:pgMar w:top="1440" w:right="1296" w:bottom="1152" w:left="0" w:header="144" w:footer="432" w:gutter="0"/>
      <w:paperSrc w:first="26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1A" w:rsidRDefault="00125E1A">
      <w:r>
        <w:separator/>
      </w:r>
    </w:p>
  </w:endnote>
  <w:endnote w:type="continuationSeparator" w:id="0">
    <w:p w:rsidR="00125E1A" w:rsidRDefault="0012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Berling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BerlingLTStd-Bold">
    <w:altName w:val="Geneva"/>
    <w:panose1 w:val="00000000000000000000"/>
    <w:charset w:val="4D"/>
    <w:family w:val="auto"/>
    <w:notTrueType/>
    <w:pitch w:val="default"/>
    <w:sig w:usb0="00000003" w:usb1="00000000" w:usb2="00000000" w:usb3="00000000" w:csb0="00000001" w:csb1="00000000"/>
  </w:font>
  <w:font w:name="BerlingL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12734"/>
      <w:docPartObj>
        <w:docPartGallery w:val="Page Numbers (Bottom of Page)"/>
        <w:docPartUnique/>
      </w:docPartObj>
    </w:sdtPr>
    <w:sdtEndPr>
      <w:rPr>
        <w:noProof/>
      </w:rPr>
    </w:sdtEndPr>
    <w:sdtContent>
      <w:p w:rsidR="004F0C80" w:rsidRDefault="004F0C80" w:rsidP="00296966">
        <w:pPr>
          <w:pStyle w:val="Footer"/>
          <w:jc w:val="center"/>
        </w:pPr>
        <w:r>
          <w:rPr>
            <w:noProof/>
          </w:rPr>
          <w:drawing>
            <wp:anchor distT="0" distB="0" distL="114300" distR="114300" simplePos="0" relativeHeight="251661312" behindDoc="0" locked="0" layoutInCell="1" allowOverlap="1" wp14:anchorId="65BDE057" wp14:editId="40546922">
              <wp:simplePos x="0" y="0"/>
              <wp:positionH relativeFrom="margin">
                <wp:posOffset>7080885</wp:posOffset>
              </wp:positionH>
              <wp:positionV relativeFrom="margin">
                <wp:posOffset>8138795</wp:posOffset>
              </wp:positionV>
              <wp:extent cx="279400" cy="3657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400" cy="365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937ED">
          <w:rPr>
            <w:noProof/>
          </w:rPr>
          <w:t>2</w:t>
        </w:r>
        <w:r>
          <w:rPr>
            <w:noProof/>
          </w:rPr>
          <w:fldChar w:fldCharType="end"/>
        </w:r>
      </w:p>
    </w:sdtContent>
  </w:sdt>
  <w:p w:rsidR="00CD6EC7" w:rsidRDefault="009937ED" w:rsidP="00CD6EC7">
    <w:pPr>
      <w:pStyle w:val="Footer"/>
      <w:ind w:right="5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1A" w:rsidRDefault="00125E1A">
      <w:r>
        <w:separator/>
      </w:r>
    </w:p>
  </w:footnote>
  <w:footnote w:type="continuationSeparator" w:id="0">
    <w:p w:rsidR="00125E1A" w:rsidRDefault="00125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C7" w:rsidRPr="00931A6B" w:rsidRDefault="007545D5" w:rsidP="00CD6EC7">
    <w:pPr>
      <w:pStyle w:val="Header"/>
      <w:tabs>
        <w:tab w:val="left" w:pos="9540"/>
      </w:tabs>
      <w:rPr>
        <w:vertAlign w:val="subscript"/>
      </w:rPr>
    </w:pPr>
    <w:r>
      <w:rPr>
        <w:noProof/>
        <w:vertAlign w:val="subscript"/>
      </w:rPr>
      <mc:AlternateContent>
        <mc:Choice Requires="wps">
          <w:drawing>
            <wp:anchor distT="0" distB="0" distL="114300" distR="114300" simplePos="0" relativeHeight="251656192" behindDoc="0" locked="0" layoutInCell="1" allowOverlap="1" wp14:anchorId="01521D0A" wp14:editId="4630BA63">
              <wp:simplePos x="0" y="0"/>
              <wp:positionH relativeFrom="column">
                <wp:posOffset>-78105</wp:posOffset>
              </wp:positionH>
              <wp:positionV relativeFrom="paragraph">
                <wp:posOffset>-91440</wp:posOffset>
              </wp:positionV>
              <wp:extent cx="7772400" cy="18288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
                      </a:xfrm>
                      <a:prstGeom prst="rect">
                        <a:avLst/>
                      </a:prstGeom>
                      <a:solidFill>
                        <a:srgbClr val="009D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EC7" w:rsidRDefault="009937ED" w:rsidP="00CD6EC7">
                          <w:pPr>
                            <w:jc w:val="both"/>
                            <w:rPr>
                              <w:rFonts w:ascii="Times" w:hAnsi="Times"/>
                              <w:color w:val="505150"/>
                              <w:sz w:val="20"/>
                            </w:rPr>
                          </w:pPr>
                        </w:p>
                        <w:p w:rsidR="00CD6EC7" w:rsidRPr="0072713B" w:rsidRDefault="009937ED" w:rsidP="00CD6EC7">
                          <w:pPr>
                            <w:jc w:val="both"/>
                            <w:rPr>
                              <w:rFonts w:ascii="Times" w:hAnsi="Times"/>
                              <w:color w:val="FFFFFF"/>
                              <w:sz w:val="20"/>
                            </w:rPr>
                          </w:pPr>
                        </w:p>
                        <w:p w:rsidR="00CD6EC7" w:rsidRPr="0072628B" w:rsidRDefault="009937ED" w:rsidP="00CD6EC7">
                          <w:pPr>
                            <w:ind w:left="450"/>
                            <w:jc w:val="both"/>
                          </w:pPr>
                        </w:p>
                      </w:txbxContent>
                    </wps:txbx>
                    <wps:bodyPr rot="0" vert="horz" wrap="square" lIns="274320" tIns="228600" rIns="2743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15pt;margin-top:-7.2pt;width:612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" fillcolor="#009dac" stroked="f">
              <v:textbox inset="21.6pt,18pt,21.6pt,0">
                <w:txbxContent>
                  <w:p w:rsidR="00CD6EC7" w:rsidRDefault="00B16771" w:rsidP="00CD6EC7">
                    <w:pPr>
                      <w:jc w:val="both"/>
                      <w:rPr>
                        <w:rFonts w:ascii="Times" w:hAnsi="Times"/>
                        <w:color w:val="505150"/>
                        <w:sz w:val="20"/>
                      </w:rPr>
                    </w:pPr>
                  </w:p>
                  <w:p w:rsidR="00CD6EC7" w:rsidRPr="0072713B" w:rsidRDefault="00B16771" w:rsidP="00CD6EC7">
                    <w:pPr>
                      <w:jc w:val="both"/>
                      <w:rPr>
                        <w:rFonts w:ascii="Times" w:hAnsi="Times"/>
                        <w:color w:val="FFFFFF"/>
                        <w:sz w:val="20"/>
                      </w:rPr>
                    </w:pPr>
                  </w:p>
                  <w:p w:rsidR="00CD6EC7" w:rsidRPr="0072628B" w:rsidRDefault="00B16771" w:rsidP="00CD6EC7">
                    <w:pPr>
                      <w:ind w:left="450"/>
                      <w:jc w:val="both"/>
                    </w:pPr>
                  </w:p>
                </w:txbxContent>
              </v:textbox>
            </v:shape>
          </w:pict>
        </mc:Fallback>
      </mc:AlternateContent>
    </w:r>
    <w:r>
      <w:rPr>
        <w:noProof/>
        <w:vertAlign w:val="subscript"/>
      </w:rPr>
      <mc:AlternateContent>
        <mc:Choice Requires="wps">
          <w:drawing>
            <wp:anchor distT="0" distB="0" distL="114300" distR="114300" simplePos="0" relativeHeight="251657216" behindDoc="0" locked="0" layoutInCell="1" allowOverlap="1" wp14:anchorId="566B32D1" wp14:editId="698972D6">
              <wp:simplePos x="0" y="0"/>
              <wp:positionH relativeFrom="column">
                <wp:posOffset>-914400</wp:posOffset>
              </wp:positionH>
              <wp:positionV relativeFrom="paragraph">
                <wp:posOffset>167640</wp:posOffset>
              </wp:positionV>
              <wp:extent cx="86868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57200"/>
                      </a:xfrm>
                      <a:prstGeom prst="rect">
                        <a:avLst/>
                      </a:prstGeom>
                      <a:solidFill>
                        <a:srgbClr val="FFED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EC7" w:rsidRPr="00022A3C" w:rsidRDefault="009937ED" w:rsidP="00CD6EC7">
                          <w:pPr>
                            <w:jc w:val="both"/>
                            <w:rPr>
                              <w:rFonts w:ascii="Times" w:hAnsi="Times"/>
                              <w:color w:val="FFECAD"/>
                              <w:sz w:val="20"/>
                            </w:rPr>
                          </w:pPr>
                        </w:p>
                        <w:p w:rsidR="00CD6EC7" w:rsidRPr="00022A3C" w:rsidRDefault="009937ED" w:rsidP="00CD6EC7">
                          <w:pPr>
                            <w:jc w:val="both"/>
                            <w:rPr>
                              <w:rFonts w:ascii="Times" w:hAnsi="Times"/>
                              <w:color w:val="FFECAD"/>
                              <w:sz w:val="20"/>
                            </w:rPr>
                          </w:pPr>
                        </w:p>
                        <w:p w:rsidR="00CD6EC7" w:rsidRPr="00022A3C" w:rsidRDefault="009937ED" w:rsidP="00CD6EC7">
                          <w:pPr>
                            <w:ind w:left="450"/>
                            <w:jc w:val="both"/>
                            <w:rPr>
                              <w:color w:val="FFECAD"/>
                            </w:rPr>
                          </w:pPr>
                        </w:p>
                      </w:txbxContent>
                    </wps:txbx>
                    <wps:bodyPr rot="0" vert="horz" wrap="square" lIns="274320" tIns="228600" rIns="2743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in;margin-top:13.2pt;width:68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" fillcolor="#ffedc0" stroked="f">
              <v:textbox inset="21.6pt,18pt,21.6pt,0">
                <w:txbxContent>
                  <w:p w:rsidR="00CD6EC7" w:rsidRPr="00022A3C" w:rsidRDefault="00B16771" w:rsidP="00CD6EC7">
                    <w:pPr>
                      <w:jc w:val="both"/>
                      <w:rPr>
                        <w:rFonts w:ascii="Times" w:hAnsi="Times"/>
                        <w:color w:val="FFECAD"/>
                        <w:sz w:val="20"/>
                      </w:rPr>
                    </w:pPr>
                  </w:p>
                  <w:p w:rsidR="00CD6EC7" w:rsidRPr="00022A3C" w:rsidRDefault="00B16771" w:rsidP="00CD6EC7">
                    <w:pPr>
                      <w:jc w:val="both"/>
                      <w:rPr>
                        <w:rFonts w:ascii="Times" w:hAnsi="Times"/>
                        <w:color w:val="FFECAD"/>
                        <w:sz w:val="20"/>
                      </w:rPr>
                    </w:pPr>
                  </w:p>
                  <w:p w:rsidR="00CD6EC7" w:rsidRPr="00022A3C" w:rsidRDefault="00B16771" w:rsidP="00CD6EC7">
                    <w:pPr>
                      <w:ind w:left="450"/>
                      <w:jc w:val="both"/>
                      <w:rPr>
                        <w:color w:val="FFECAD"/>
                      </w:rPr>
                    </w:pPr>
                  </w:p>
                </w:txbxContent>
              </v:textbox>
            </v:shape>
          </w:pict>
        </mc:Fallback>
      </mc:AlternateContent>
    </w:r>
    <w:r w:rsidR="00D5530F">
      <w:rPr>
        <w:noProof/>
        <w:vertAlign w:val="subscript"/>
      </w:rPr>
      <w:drawing>
        <wp:anchor distT="0" distB="0" distL="114300" distR="114300" simplePos="0" relativeHeight="251659264" behindDoc="0" locked="0" layoutInCell="1" allowOverlap="1" wp14:anchorId="59075FB2" wp14:editId="0AEF1558">
          <wp:simplePos x="0" y="0"/>
          <wp:positionH relativeFrom="column">
            <wp:posOffset>914400</wp:posOffset>
          </wp:positionH>
          <wp:positionV relativeFrom="paragraph">
            <wp:posOffset>1092200</wp:posOffset>
          </wp:positionV>
          <wp:extent cx="1600200" cy="762000"/>
          <wp:effectExtent l="25400" t="0" r="0" b="0"/>
          <wp:wrapTight wrapText="bothSides">
            <wp:wrapPolygon edited="0">
              <wp:start x="2400" y="720"/>
              <wp:lineTo x="343" y="5040"/>
              <wp:lineTo x="2057" y="12240"/>
              <wp:lineTo x="-343" y="14400"/>
              <wp:lineTo x="-343" y="20160"/>
              <wp:lineTo x="12343" y="20880"/>
              <wp:lineTo x="14057" y="20880"/>
              <wp:lineTo x="21600" y="20160"/>
              <wp:lineTo x="21600" y="18000"/>
              <wp:lineTo x="10286" y="11520"/>
              <wp:lineTo x="4457" y="720"/>
              <wp:lineTo x="2400" y="72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00200" cy="762000"/>
                  </a:xfrm>
                  <a:prstGeom prst="rect">
                    <a:avLst/>
                  </a:prstGeom>
                  <a:noFill/>
                  <a:ln w="9525">
                    <a:noFill/>
                    <a:miter lim="800000"/>
                    <a:headEnd/>
                    <a:tailEnd/>
                  </a:ln>
                </pic:spPr>
              </pic:pic>
            </a:graphicData>
          </a:graphic>
        </wp:anchor>
      </w:drawing>
    </w:r>
    <w:r w:rsidR="00125E1A">
      <w:rPr>
        <w:noProof/>
        <w:vertAlign w:val="subscript"/>
      </w:rPr>
      <mc:AlternateContent>
        <mc:Choice Requires="wps">
          <w:drawing>
            <wp:anchor distT="0" distB="0" distL="114300" distR="114300" simplePos="0" relativeHeight="251658240" behindDoc="0" locked="0" layoutInCell="1" allowOverlap="1" wp14:anchorId="1112971B" wp14:editId="113B9AE3">
              <wp:simplePos x="0" y="0"/>
              <wp:positionH relativeFrom="column">
                <wp:posOffset>2514600</wp:posOffset>
              </wp:positionH>
              <wp:positionV relativeFrom="paragraph">
                <wp:posOffset>240030</wp:posOffset>
              </wp:positionV>
              <wp:extent cx="5063490" cy="628650"/>
              <wp:effectExtent l="0" t="1905" r="3810" b="0"/>
              <wp:wrapTight wrapText="bothSides">
                <wp:wrapPolygon edited="0">
                  <wp:start x="0" y="0"/>
                  <wp:lineTo x="21600" y="0"/>
                  <wp:lineTo x="21600" y="21600"/>
                  <wp:lineTo x="0" y="2160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EC7" w:rsidRPr="00022A3C" w:rsidRDefault="00D5530F" w:rsidP="00CD6EC7">
                          <w:pPr>
                            <w:pStyle w:val="BasicParagraph"/>
                            <w:jc w:val="right"/>
                            <w:rPr>
                              <w:rStyle w:val="FOOTERADDRESS"/>
                            </w:rPr>
                          </w:pPr>
                          <w:r w:rsidRPr="00022A3C">
                            <w:rPr>
                              <w:rStyle w:val="FOOTERADDRESS"/>
                              <w:rFonts w:ascii="Times" w:hAnsi="Times" w:cs="BerlingLTStd-Bold"/>
                              <w:b/>
                              <w:bCs/>
                              <w:sz w:val="17"/>
                              <w:szCs w:val="17"/>
                            </w:rPr>
                            <w:t xml:space="preserve">New Mexico Mortgage Finance </w:t>
                          </w:r>
                          <w:proofErr w:type="gramStart"/>
                          <w:r w:rsidRPr="00022A3C">
                            <w:rPr>
                              <w:rStyle w:val="FOOTERADDRESS"/>
                              <w:rFonts w:ascii="Times" w:hAnsi="Times" w:cs="BerlingLTStd-Bold"/>
                              <w:b/>
                              <w:bCs/>
                              <w:sz w:val="17"/>
                              <w:szCs w:val="17"/>
                            </w:rPr>
                            <w:t xml:space="preserve">Authority  </w:t>
                          </w:r>
                          <w:r w:rsidR="00125E1A">
                            <w:rPr>
                              <w:rStyle w:val="FOOTERADDRESS"/>
                              <w:rFonts w:ascii="Times" w:hAnsi="Times"/>
                              <w:sz w:val="17"/>
                              <w:szCs w:val="17"/>
                            </w:rPr>
                            <w:t>344</w:t>
                          </w:r>
                          <w:proofErr w:type="gramEnd"/>
                          <w:r w:rsidR="00125E1A">
                            <w:rPr>
                              <w:rStyle w:val="FOOTERADDRESS"/>
                              <w:rFonts w:ascii="Times" w:hAnsi="Times"/>
                              <w:sz w:val="17"/>
                              <w:szCs w:val="17"/>
                            </w:rPr>
                            <w:t xml:space="preserve"> Fourth</w:t>
                          </w:r>
                          <w:r w:rsidRPr="00022A3C">
                            <w:rPr>
                              <w:rStyle w:val="FOOTERADDRESS"/>
                              <w:rFonts w:ascii="Times" w:hAnsi="Times"/>
                              <w:sz w:val="17"/>
                              <w:szCs w:val="17"/>
                            </w:rPr>
                            <w:t xml:space="preserve"> St. SW, Albuquerque, NM 87102</w:t>
                          </w:r>
                        </w:p>
                        <w:p w:rsidR="00CD6EC7" w:rsidRPr="00022A3C" w:rsidRDefault="00D5530F" w:rsidP="00CD6EC7">
                          <w:pPr>
                            <w:jc w:val="right"/>
                            <w:rPr>
                              <w:rFonts w:ascii="Times" w:hAnsi="Times"/>
                            </w:rPr>
                          </w:pPr>
                          <w:r w:rsidRPr="00022A3C">
                            <w:rPr>
                              <w:rStyle w:val="FOOTERADDRESS"/>
                              <w:rFonts w:ascii="Times" w:hAnsi="Times" w:cs="BerlingLTStd-Italic"/>
                              <w:i/>
                              <w:iCs/>
                              <w:sz w:val="17"/>
                              <w:szCs w:val="17"/>
                            </w:rPr>
                            <w:t>tel.</w:t>
                          </w:r>
                          <w:r w:rsidRPr="00022A3C">
                            <w:rPr>
                              <w:rStyle w:val="FOOTERADDRESS"/>
                              <w:rFonts w:ascii="Times" w:hAnsi="Times"/>
                              <w:sz w:val="17"/>
                              <w:szCs w:val="17"/>
                            </w:rPr>
                            <w:t xml:space="preserve"> </w:t>
                          </w:r>
                          <w:proofErr w:type="gramStart"/>
                          <w:r w:rsidRPr="00022A3C">
                            <w:rPr>
                              <w:rStyle w:val="FOOTERADDRESS"/>
                              <w:rFonts w:ascii="Times" w:hAnsi="Times"/>
                              <w:sz w:val="17"/>
                              <w:szCs w:val="17"/>
                            </w:rPr>
                            <w:t xml:space="preserve">505.843.6880  </w:t>
                          </w:r>
                          <w:r w:rsidRPr="00022A3C">
                            <w:rPr>
                              <w:rStyle w:val="FOOTERADDRESS"/>
                              <w:rFonts w:ascii="Times" w:hAnsi="Times" w:cs="BerlingLTStd-Italic"/>
                              <w:i/>
                              <w:iCs/>
                              <w:sz w:val="17"/>
                              <w:szCs w:val="17"/>
                            </w:rPr>
                            <w:t>toll</w:t>
                          </w:r>
                          <w:proofErr w:type="gramEnd"/>
                          <w:r w:rsidRPr="00022A3C">
                            <w:rPr>
                              <w:rStyle w:val="FOOTERADDRESS"/>
                              <w:rFonts w:ascii="Times" w:hAnsi="Times" w:cs="BerlingLTStd-Italic"/>
                              <w:i/>
                              <w:iCs/>
                              <w:sz w:val="17"/>
                              <w:szCs w:val="17"/>
                            </w:rPr>
                            <w:t xml:space="preserve"> free</w:t>
                          </w:r>
                          <w:r w:rsidRPr="00022A3C">
                            <w:rPr>
                              <w:rStyle w:val="FOOTERADDRESS"/>
                              <w:rFonts w:ascii="Times" w:hAnsi="Times"/>
                              <w:sz w:val="17"/>
                              <w:szCs w:val="17"/>
                            </w:rPr>
                            <w:t xml:space="preserve"> 800.444.6880   </w:t>
                          </w:r>
                          <w:r w:rsidRPr="00022A3C">
                            <w:rPr>
                              <w:rStyle w:val="FOOTERADDRESS"/>
                              <w:rFonts w:ascii="Times" w:hAnsi="Times" w:cs="BerlingLTStd-Italic"/>
                              <w:i/>
                              <w:iCs/>
                              <w:sz w:val="17"/>
                              <w:szCs w:val="17"/>
                            </w:rPr>
                            <w:t>housingnm.org</w:t>
                          </w:r>
                        </w:p>
                      </w:txbxContent>
                    </wps:txbx>
                    <wps:bodyPr rot="0" vert="horz" wrap="square" lIns="91440" tIns="4572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98pt;margin-top:18.9pt;width:398.7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qQ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" filled="f" stroked="f">
              <v:textbox inset=",,,7.2pt">
                <w:txbxContent>
                  <w:p w:rsidR="00CD6EC7" w:rsidRPr="00022A3C" w:rsidRDefault="00D5530F" w:rsidP="00CD6EC7">
                    <w:pPr>
                      <w:pStyle w:val="BasicParagraph"/>
                      <w:jc w:val="right"/>
                      <w:rPr>
                        <w:rStyle w:val="FOOTERADDRESS"/>
                      </w:rPr>
                    </w:pPr>
                    <w:r w:rsidRPr="00022A3C">
                      <w:rPr>
                        <w:rStyle w:val="FOOTERADDRESS"/>
                        <w:rFonts w:ascii="Times" w:hAnsi="Times" w:cs="BerlingLTStd-Bold"/>
                        <w:b/>
                        <w:bCs/>
                        <w:sz w:val="17"/>
                        <w:szCs w:val="17"/>
                      </w:rPr>
                      <w:t xml:space="preserve">New Mexico Mortgage Finance </w:t>
                    </w:r>
                    <w:proofErr w:type="gramStart"/>
                    <w:r w:rsidRPr="00022A3C">
                      <w:rPr>
                        <w:rStyle w:val="FOOTERADDRESS"/>
                        <w:rFonts w:ascii="Times" w:hAnsi="Times" w:cs="BerlingLTStd-Bold"/>
                        <w:b/>
                        <w:bCs/>
                        <w:sz w:val="17"/>
                        <w:szCs w:val="17"/>
                      </w:rPr>
                      <w:t xml:space="preserve">Authority  </w:t>
                    </w:r>
                    <w:r w:rsidR="00125E1A">
                      <w:rPr>
                        <w:rStyle w:val="FOOTERADDRESS"/>
                        <w:rFonts w:ascii="Times" w:hAnsi="Times"/>
                        <w:sz w:val="17"/>
                        <w:szCs w:val="17"/>
                      </w:rPr>
                      <w:t>344</w:t>
                    </w:r>
                    <w:proofErr w:type="gramEnd"/>
                    <w:r w:rsidR="00125E1A">
                      <w:rPr>
                        <w:rStyle w:val="FOOTERADDRESS"/>
                        <w:rFonts w:ascii="Times" w:hAnsi="Times"/>
                        <w:sz w:val="17"/>
                        <w:szCs w:val="17"/>
                      </w:rPr>
                      <w:t xml:space="preserve"> Fourth</w:t>
                    </w:r>
                    <w:r w:rsidRPr="00022A3C">
                      <w:rPr>
                        <w:rStyle w:val="FOOTERADDRESS"/>
                        <w:rFonts w:ascii="Times" w:hAnsi="Times"/>
                        <w:sz w:val="17"/>
                        <w:szCs w:val="17"/>
                      </w:rPr>
                      <w:t xml:space="preserve"> St. SW, Albuquerque, NM 87102</w:t>
                    </w:r>
                  </w:p>
                  <w:p w:rsidR="00CD6EC7" w:rsidRPr="00022A3C" w:rsidRDefault="00D5530F" w:rsidP="00CD6EC7">
                    <w:pPr>
                      <w:jc w:val="right"/>
                      <w:rPr>
                        <w:rFonts w:ascii="Times" w:hAnsi="Times"/>
                      </w:rPr>
                    </w:pPr>
                    <w:r w:rsidRPr="00022A3C">
                      <w:rPr>
                        <w:rStyle w:val="FOOTERADDRESS"/>
                        <w:rFonts w:ascii="Times" w:hAnsi="Times" w:cs="BerlingLTStd-Italic"/>
                        <w:i/>
                        <w:iCs/>
                        <w:sz w:val="17"/>
                        <w:szCs w:val="17"/>
                      </w:rPr>
                      <w:t>tel.</w:t>
                    </w:r>
                    <w:r w:rsidRPr="00022A3C">
                      <w:rPr>
                        <w:rStyle w:val="FOOTERADDRESS"/>
                        <w:rFonts w:ascii="Times" w:hAnsi="Times"/>
                        <w:sz w:val="17"/>
                        <w:szCs w:val="17"/>
                      </w:rPr>
                      <w:t xml:space="preserve"> </w:t>
                    </w:r>
                    <w:proofErr w:type="gramStart"/>
                    <w:r w:rsidRPr="00022A3C">
                      <w:rPr>
                        <w:rStyle w:val="FOOTERADDRESS"/>
                        <w:rFonts w:ascii="Times" w:hAnsi="Times"/>
                        <w:sz w:val="17"/>
                        <w:szCs w:val="17"/>
                      </w:rPr>
                      <w:t xml:space="preserve">505.843.6880  </w:t>
                    </w:r>
                    <w:r w:rsidRPr="00022A3C">
                      <w:rPr>
                        <w:rStyle w:val="FOOTERADDRESS"/>
                        <w:rFonts w:ascii="Times" w:hAnsi="Times" w:cs="BerlingLTStd-Italic"/>
                        <w:i/>
                        <w:iCs/>
                        <w:sz w:val="17"/>
                        <w:szCs w:val="17"/>
                      </w:rPr>
                      <w:t>toll</w:t>
                    </w:r>
                    <w:proofErr w:type="gramEnd"/>
                    <w:r w:rsidRPr="00022A3C">
                      <w:rPr>
                        <w:rStyle w:val="FOOTERADDRESS"/>
                        <w:rFonts w:ascii="Times" w:hAnsi="Times" w:cs="BerlingLTStd-Italic"/>
                        <w:i/>
                        <w:iCs/>
                        <w:sz w:val="17"/>
                        <w:szCs w:val="17"/>
                      </w:rPr>
                      <w:t xml:space="preserve"> free</w:t>
                    </w:r>
                    <w:r w:rsidRPr="00022A3C">
                      <w:rPr>
                        <w:rStyle w:val="FOOTERADDRESS"/>
                        <w:rFonts w:ascii="Times" w:hAnsi="Times"/>
                        <w:sz w:val="17"/>
                        <w:szCs w:val="17"/>
                      </w:rPr>
                      <w:t xml:space="preserve"> 800.444.6880   </w:t>
                    </w:r>
                    <w:r w:rsidRPr="00022A3C">
                      <w:rPr>
                        <w:rStyle w:val="FOOTERADDRESS"/>
                        <w:rFonts w:ascii="Times" w:hAnsi="Times" w:cs="BerlingLTStd-Italic"/>
                        <w:i/>
                        <w:iCs/>
                        <w:sz w:val="17"/>
                        <w:szCs w:val="17"/>
                      </w:rPr>
                      <w:t>housingnm.org</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32A"/>
    <w:multiLevelType w:val="hybridMultilevel"/>
    <w:tmpl w:val="DF36BD8E"/>
    <w:lvl w:ilvl="0" w:tplc="C090E3C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88C7414"/>
    <w:multiLevelType w:val="hybridMultilevel"/>
    <w:tmpl w:val="7C2C3B24"/>
    <w:lvl w:ilvl="0" w:tplc="781A0A8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35E00063"/>
    <w:multiLevelType w:val="hybridMultilevel"/>
    <w:tmpl w:val="F20C3CF6"/>
    <w:lvl w:ilvl="0" w:tplc="3DDEE3A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4FC2025D"/>
    <w:multiLevelType w:val="hybridMultilevel"/>
    <w:tmpl w:val="783C1DDC"/>
    <w:lvl w:ilvl="0" w:tplc="4E34802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5A5D68F2"/>
    <w:multiLevelType w:val="hybridMultilevel"/>
    <w:tmpl w:val="7AB608FE"/>
    <w:lvl w:ilvl="0" w:tplc="8C3E9A9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B8F3CA0"/>
    <w:multiLevelType w:val="hybridMultilevel"/>
    <w:tmpl w:val="312A9FE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5297">
      <o:colormru v:ext="edit" colors="#ffecad,#ffed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1A"/>
    <w:rsid w:val="00002EF4"/>
    <w:rsid w:val="0002438F"/>
    <w:rsid w:val="00031A08"/>
    <w:rsid w:val="00040A6F"/>
    <w:rsid w:val="00070780"/>
    <w:rsid w:val="000A02D5"/>
    <w:rsid w:val="000B63E7"/>
    <w:rsid w:val="000F4BDC"/>
    <w:rsid w:val="00100802"/>
    <w:rsid w:val="001032DB"/>
    <w:rsid w:val="00114C17"/>
    <w:rsid w:val="001252AF"/>
    <w:rsid w:val="00125E1A"/>
    <w:rsid w:val="0012727C"/>
    <w:rsid w:val="00161208"/>
    <w:rsid w:val="001C357D"/>
    <w:rsid w:val="0022196C"/>
    <w:rsid w:val="002460E7"/>
    <w:rsid w:val="002726E7"/>
    <w:rsid w:val="00296966"/>
    <w:rsid w:val="00351052"/>
    <w:rsid w:val="00370B5A"/>
    <w:rsid w:val="00386A3D"/>
    <w:rsid w:val="00395F83"/>
    <w:rsid w:val="003C2AFE"/>
    <w:rsid w:val="00425CEE"/>
    <w:rsid w:val="00432481"/>
    <w:rsid w:val="004A619B"/>
    <w:rsid w:val="004B78A9"/>
    <w:rsid w:val="004D1FE0"/>
    <w:rsid w:val="004D696E"/>
    <w:rsid w:val="004F0C80"/>
    <w:rsid w:val="00510EBC"/>
    <w:rsid w:val="005C5477"/>
    <w:rsid w:val="005F3660"/>
    <w:rsid w:val="006059A2"/>
    <w:rsid w:val="00616F09"/>
    <w:rsid w:val="00653C0B"/>
    <w:rsid w:val="006726B8"/>
    <w:rsid w:val="00683CBE"/>
    <w:rsid w:val="006E64F3"/>
    <w:rsid w:val="006F46BB"/>
    <w:rsid w:val="0072271B"/>
    <w:rsid w:val="007545D5"/>
    <w:rsid w:val="00765904"/>
    <w:rsid w:val="007959BA"/>
    <w:rsid w:val="007B0BE5"/>
    <w:rsid w:val="007B2D37"/>
    <w:rsid w:val="007B2EAD"/>
    <w:rsid w:val="007D4F52"/>
    <w:rsid w:val="00846EC3"/>
    <w:rsid w:val="0086470D"/>
    <w:rsid w:val="00880287"/>
    <w:rsid w:val="00881429"/>
    <w:rsid w:val="008C3C6A"/>
    <w:rsid w:val="009937ED"/>
    <w:rsid w:val="00993A2D"/>
    <w:rsid w:val="009E0C17"/>
    <w:rsid w:val="00A114FA"/>
    <w:rsid w:val="00A1706B"/>
    <w:rsid w:val="00A54DB9"/>
    <w:rsid w:val="00A92577"/>
    <w:rsid w:val="00AA2458"/>
    <w:rsid w:val="00AA41D1"/>
    <w:rsid w:val="00AF10E1"/>
    <w:rsid w:val="00AF67E6"/>
    <w:rsid w:val="00B17A42"/>
    <w:rsid w:val="00C37703"/>
    <w:rsid w:val="00CA2BDC"/>
    <w:rsid w:val="00D1034D"/>
    <w:rsid w:val="00D11615"/>
    <w:rsid w:val="00D5530F"/>
    <w:rsid w:val="00D94581"/>
    <w:rsid w:val="00DC0EFC"/>
    <w:rsid w:val="00E0222C"/>
    <w:rsid w:val="00E819B8"/>
    <w:rsid w:val="00E962A0"/>
    <w:rsid w:val="00ED68DD"/>
    <w:rsid w:val="00EE02AE"/>
    <w:rsid w:val="00F110F5"/>
    <w:rsid w:val="00F91E27"/>
    <w:rsid w:val="00FC73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ffecad,#ffed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F10A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A6B"/>
    <w:pPr>
      <w:tabs>
        <w:tab w:val="center" w:pos="4320"/>
        <w:tab w:val="right" w:pos="8640"/>
      </w:tabs>
    </w:pPr>
  </w:style>
  <w:style w:type="character" w:customStyle="1" w:styleId="HeaderChar">
    <w:name w:val="Header Char"/>
    <w:basedOn w:val="DefaultParagraphFont"/>
    <w:link w:val="Header"/>
    <w:uiPriority w:val="99"/>
    <w:rsid w:val="00931A6B"/>
  </w:style>
  <w:style w:type="paragraph" w:styleId="Footer">
    <w:name w:val="footer"/>
    <w:basedOn w:val="Normal"/>
    <w:link w:val="FooterChar"/>
    <w:uiPriority w:val="99"/>
    <w:unhideWhenUsed/>
    <w:rsid w:val="00931A6B"/>
    <w:pPr>
      <w:tabs>
        <w:tab w:val="center" w:pos="4320"/>
        <w:tab w:val="right" w:pos="8640"/>
      </w:tabs>
    </w:pPr>
  </w:style>
  <w:style w:type="character" w:customStyle="1" w:styleId="FooterChar">
    <w:name w:val="Footer Char"/>
    <w:basedOn w:val="DefaultParagraphFont"/>
    <w:link w:val="Footer"/>
    <w:uiPriority w:val="99"/>
    <w:rsid w:val="00931A6B"/>
  </w:style>
  <w:style w:type="paragraph" w:customStyle="1" w:styleId="BasicParagraph">
    <w:name w:val="[Basic Paragraph]"/>
    <w:basedOn w:val="Normal"/>
    <w:uiPriority w:val="99"/>
    <w:rsid w:val="00022A3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FOOTERADDRESS">
    <w:name w:val="FOOTER ADDRESS"/>
    <w:uiPriority w:val="99"/>
    <w:rsid w:val="00022A3C"/>
    <w:rPr>
      <w:rFonts w:ascii="BerlingLTStd-Roman" w:hAnsi="BerlingLTStd-Roman" w:cs="BerlingLTStd-Roman"/>
      <w:color w:val="2B444F"/>
      <w:sz w:val="16"/>
      <w:szCs w:val="16"/>
    </w:rPr>
  </w:style>
  <w:style w:type="paragraph" w:styleId="BalloonText">
    <w:name w:val="Balloon Text"/>
    <w:basedOn w:val="Normal"/>
    <w:link w:val="BalloonTextChar"/>
    <w:rsid w:val="005C5477"/>
    <w:rPr>
      <w:rFonts w:ascii="Tahoma" w:hAnsi="Tahoma" w:cs="Tahoma"/>
      <w:sz w:val="16"/>
      <w:szCs w:val="16"/>
    </w:rPr>
  </w:style>
  <w:style w:type="character" w:customStyle="1" w:styleId="BalloonTextChar">
    <w:name w:val="Balloon Text Char"/>
    <w:basedOn w:val="DefaultParagraphFont"/>
    <w:link w:val="BalloonText"/>
    <w:rsid w:val="005C5477"/>
    <w:rPr>
      <w:rFonts w:ascii="Tahoma" w:hAnsi="Tahoma" w:cs="Tahoma"/>
      <w:sz w:val="16"/>
      <w:szCs w:val="16"/>
    </w:rPr>
  </w:style>
  <w:style w:type="character" w:styleId="CommentReference">
    <w:name w:val="annotation reference"/>
    <w:basedOn w:val="DefaultParagraphFont"/>
    <w:rsid w:val="004F0C80"/>
    <w:rPr>
      <w:sz w:val="16"/>
      <w:szCs w:val="16"/>
    </w:rPr>
  </w:style>
  <w:style w:type="paragraph" w:styleId="CommentText">
    <w:name w:val="annotation text"/>
    <w:basedOn w:val="Normal"/>
    <w:link w:val="CommentTextChar"/>
    <w:rsid w:val="004F0C80"/>
    <w:rPr>
      <w:sz w:val="20"/>
      <w:szCs w:val="20"/>
    </w:rPr>
  </w:style>
  <w:style w:type="character" w:customStyle="1" w:styleId="CommentTextChar">
    <w:name w:val="Comment Text Char"/>
    <w:basedOn w:val="DefaultParagraphFont"/>
    <w:link w:val="CommentText"/>
    <w:rsid w:val="004F0C80"/>
  </w:style>
  <w:style w:type="paragraph" w:styleId="CommentSubject">
    <w:name w:val="annotation subject"/>
    <w:basedOn w:val="CommentText"/>
    <w:next w:val="CommentText"/>
    <w:link w:val="CommentSubjectChar"/>
    <w:rsid w:val="004F0C80"/>
    <w:rPr>
      <w:b/>
      <w:bCs/>
    </w:rPr>
  </w:style>
  <w:style w:type="character" w:customStyle="1" w:styleId="CommentSubjectChar">
    <w:name w:val="Comment Subject Char"/>
    <w:basedOn w:val="CommentTextChar"/>
    <w:link w:val="CommentSubject"/>
    <w:rsid w:val="004F0C80"/>
    <w:rPr>
      <w:b/>
      <w:bCs/>
    </w:rPr>
  </w:style>
  <w:style w:type="paragraph" w:styleId="ListParagraph">
    <w:name w:val="List Paragraph"/>
    <w:basedOn w:val="Normal"/>
    <w:rsid w:val="00880287"/>
    <w:pPr>
      <w:ind w:left="720"/>
      <w:contextualSpacing/>
    </w:pPr>
  </w:style>
  <w:style w:type="character" w:styleId="Hyperlink">
    <w:name w:val="Hyperlink"/>
    <w:basedOn w:val="DefaultParagraphFont"/>
    <w:rsid w:val="00CA2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F10A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A6B"/>
    <w:pPr>
      <w:tabs>
        <w:tab w:val="center" w:pos="4320"/>
        <w:tab w:val="right" w:pos="8640"/>
      </w:tabs>
    </w:pPr>
  </w:style>
  <w:style w:type="character" w:customStyle="1" w:styleId="HeaderChar">
    <w:name w:val="Header Char"/>
    <w:basedOn w:val="DefaultParagraphFont"/>
    <w:link w:val="Header"/>
    <w:uiPriority w:val="99"/>
    <w:rsid w:val="00931A6B"/>
  </w:style>
  <w:style w:type="paragraph" w:styleId="Footer">
    <w:name w:val="footer"/>
    <w:basedOn w:val="Normal"/>
    <w:link w:val="FooterChar"/>
    <w:uiPriority w:val="99"/>
    <w:unhideWhenUsed/>
    <w:rsid w:val="00931A6B"/>
    <w:pPr>
      <w:tabs>
        <w:tab w:val="center" w:pos="4320"/>
        <w:tab w:val="right" w:pos="8640"/>
      </w:tabs>
    </w:pPr>
  </w:style>
  <w:style w:type="character" w:customStyle="1" w:styleId="FooterChar">
    <w:name w:val="Footer Char"/>
    <w:basedOn w:val="DefaultParagraphFont"/>
    <w:link w:val="Footer"/>
    <w:uiPriority w:val="99"/>
    <w:rsid w:val="00931A6B"/>
  </w:style>
  <w:style w:type="paragraph" w:customStyle="1" w:styleId="BasicParagraph">
    <w:name w:val="[Basic Paragraph]"/>
    <w:basedOn w:val="Normal"/>
    <w:uiPriority w:val="99"/>
    <w:rsid w:val="00022A3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FOOTERADDRESS">
    <w:name w:val="FOOTER ADDRESS"/>
    <w:uiPriority w:val="99"/>
    <w:rsid w:val="00022A3C"/>
    <w:rPr>
      <w:rFonts w:ascii="BerlingLTStd-Roman" w:hAnsi="BerlingLTStd-Roman" w:cs="BerlingLTStd-Roman"/>
      <w:color w:val="2B444F"/>
      <w:sz w:val="16"/>
      <w:szCs w:val="16"/>
    </w:rPr>
  </w:style>
  <w:style w:type="paragraph" w:styleId="BalloonText">
    <w:name w:val="Balloon Text"/>
    <w:basedOn w:val="Normal"/>
    <w:link w:val="BalloonTextChar"/>
    <w:rsid w:val="005C5477"/>
    <w:rPr>
      <w:rFonts w:ascii="Tahoma" w:hAnsi="Tahoma" w:cs="Tahoma"/>
      <w:sz w:val="16"/>
      <w:szCs w:val="16"/>
    </w:rPr>
  </w:style>
  <w:style w:type="character" w:customStyle="1" w:styleId="BalloonTextChar">
    <w:name w:val="Balloon Text Char"/>
    <w:basedOn w:val="DefaultParagraphFont"/>
    <w:link w:val="BalloonText"/>
    <w:rsid w:val="005C5477"/>
    <w:rPr>
      <w:rFonts w:ascii="Tahoma" w:hAnsi="Tahoma" w:cs="Tahoma"/>
      <w:sz w:val="16"/>
      <w:szCs w:val="16"/>
    </w:rPr>
  </w:style>
  <w:style w:type="character" w:styleId="CommentReference">
    <w:name w:val="annotation reference"/>
    <w:basedOn w:val="DefaultParagraphFont"/>
    <w:rsid w:val="004F0C80"/>
    <w:rPr>
      <w:sz w:val="16"/>
      <w:szCs w:val="16"/>
    </w:rPr>
  </w:style>
  <w:style w:type="paragraph" w:styleId="CommentText">
    <w:name w:val="annotation text"/>
    <w:basedOn w:val="Normal"/>
    <w:link w:val="CommentTextChar"/>
    <w:rsid w:val="004F0C80"/>
    <w:rPr>
      <w:sz w:val="20"/>
      <w:szCs w:val="20"/>
    </w:rPr>
  </w:style>
  <w:style w:type="character" w:customStyle="1" w:styleId="CommentTextChar">
    <w:name w:val="Comment Text Char"/>
    <w:basedOn w:val="DefaultParagraphFont"/>
    <w:link w:val="CommentText"/>
    <w:rsid w:val="004F0C80"/>
  </w:style>
  <w:style w:type="paragraph" w:styleId="CommentSubject">
    <w:name w:val="annotation subject"/>
    <w:basedOn w:val="CommentText"/>
    <w:next w:val="CommentText"/>
    <w:link w:val="CommentSubjectChar"/>
    <w:rsid w:val="004F0C80"/>
    <w:rPr>
      <w:b/>
      <w:bCs/>
    </w:rPr>
  </w:style>
  <w:style w:type="character" w:customStyle="1" w:styleId="CommentSubjectChar">
    <w:name w:val="Comment Subject Char"/>
    <w:basedOn w:val="CommentTextChar"/>
    <w:link w:val="CommentSubject"/>
    <w:rsid w:val="004F0C80"/>
    <w:rPr>
      <w:b/>
      <w:bCs/>
    </w:rPr>
  </w:style>
  <w:style w:type="paragraph" w:styleId="ListParagraph">
    <w:name w:val="List Paragraph"/>
    <w:basedOn w:val="Normal"/>
    <w:rsid w:val="00880287"/>
    <w:pPr>
      <w:ind w:left="720"/>
      <w:contextualSpacing/>
    </w:pPr>
  </w:style>
  <w:style w:type="character" w:styleId="Hyperlink">
    <w:name w:val="Hyperlink"/>
    <w:basedOn w:val="DefaultParagraphFont"/>
    <w:rsid w:val="00CA2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ousingnm.org/developers/low-income-housing-tax-credits-liht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B248-7E07-4DB2-B758-1442B512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Ripe Inc.</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lkemp</dc:creator>
  <cp:lastModifiedBy>Susan Biernacki, J.D.</cp:lastModifiedBy>
  <cp:revision>6</cp:revision>
  <cp:lastPrinted>2017-09-25T21:36:00Z</cp:lastPrinted>
  <dcterms:created xsi:type="dcterms:W3CDTF">2017-09-25T20:13:00Z</dcterms:created>
  <dcterms:modified xsi:type="dcterms:W3CDTF">2017-09-25T21:37:00Z</dcterms:modified>
</cp:coreProperties>
</file>