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938" w:rsidRDefault="007745DB" w14:paraId="41ECF8B2" w14:textId="77777777">
      <w:pPr>
        <w:spacing w:before="16" w:line="276" w:lineRule="atLeast"/>
        <w:ind w:right="72"/>
        <w:jc w:val="center"/>
      </w:pPr>
      <w:bookmarkStart w:name="_Hlk132277521" w:id="0"/>
      <w:r>
        <w:rPr>
          <w:sz w:val="22"/>
          <w:szCs w:val="22"/>
        </w:rPr>
        <w:t>NOTICE OF PUBLIC HEARING</w:t>
      </w:r>
    </w:p>
    <w:p w:rsidR="00AC6938" w:rsidRDefault="007745DB" w14:paraId="3B0DA612" w14:textId="01303D1F">
      <w:pPr>
        <w:spacing w:before="240" w:line="276" w:lineRule="atLeast"/>
        <w:ind w:right="72" w:firstLine="720"/>
        <w:jc w:val="both"/>
      </w:pPr>
      <w:r>
        <w:rPr>
          <w:spacing w:val="-1"/>
          <w:sz w:val="22"/>
          <w:szCs w:val="22"/>
        </w:rPr>
        <w:t xml:space="preserve">NOTICE IS HEREBY GIVEN that on </w:t>
      </w:r>
      <w:r w:rsidR="00A97323">
        <w:rPr>
          <w:spacing w:val="-1"/>
          <w:sz w:val="22"/>
          <w:szCs w:val="22"/>
        </w:rPr>
        <w:t>February 27, 2026</w:t>
      </w:r>
      <w:r>
        <w:rPr>
          <w:spacing w:val="-1"/>
          <w:sz w:val="22"/>
          <w:szCs w:val="22"/>
        </w:rPr>
        <w:t xml:space="preserve">, at </w:t>
      </w:r>
      <w:r w:rsidR="006E6534">
        <w:rPr>
          <w:spacing w:val="-1"/>
          <w:sz w:val="22"/>
          <w:szCs w:val="22"/>
        </w:rPr>
        <w:t>12:00 p.m.</w:t>
      </w:r>
      <w:r>
        <w:rPr>
          <w:spacing w:val="-1"/>
          <w:sz w:val="22"/>
          <w:szCs w:val="22"/>
        </w:rPr>
        <w:t xml:space="preserve"> Mountain Time, the New Mexico Mortgage Finance Authority (the “Authority”) will cause a public hearing to be conducted by a member of its staff or a designated agent by teleconference, for and on behalf of itself and the State of New Mexico (the “State”) regarding a proposal by the Authority to issue, under the provisions of the Mortgage Finance Authority Act, being Sections 58-18-1 through 58-18</w:t>
      </w:r>
      <w:r>
        <w:rPr>
          <w:spacing w:val="-1"/>
          <w:sz w:val="22"/>
          <w:szCs w:val="22"/>
        </w:rPr>
        <w:softHyphen/>
        <w:t xml:space="preserve">27, inclusive, and Section 2-12-5, NMSA 1978, as amended (the “Act”), pursuant to a plan of finance, one or more series of tax-exempt multifamily housing revenue debt obligations and related financing agreements (the “Debt Obligations”) for the Project listed below. All members of the public may attend by toll-free teleconference by dialing </w:t>
      </w:r>
      <w:r w:rsidR="006E6534">
        <w:rPr>
          <w:spacing w:val="-1"/>
          <w:sz w:val="22"/>
          <w:szCs w:val="22"/>
        </w:rPr>
        <w:t>1-408-418-9388</w:t>
      </w:r>
      <w:r>
        <w:rPr>
          <w:spacing w:val="-1"/>
          <w:sz w:val="22"/>
          <w:szCs w:val="22"/>
        </w:rPr>
        <w:t xml:space="preserve">; Access Code: </w:t>
      </w:r>
      <w:r w:rsidR="006E6534">
        <w:rPr>
          <w:spacing w:val="-1"/>
          <w:sz w:val="22"/>
          <w:szCs w:val="22"/>
        </w:rPr>
        <w:t>2494 399 1214</w:t>
      </w:r>
      <w:r>
        <w:rPr>
          <w:spacing w:val="-1"/>
          <w:sz w:val="22"/>
          <w:szCs w:val="22"/>
        </w:rPr>
        <w:t xml:space="preserve">. The public may also attend the hearing by video, by going to the following website: </w:t>
      </w:r>
    </w:p>
    <w:p w:rsidR="00AC6938" w:rsidRDefault="00AC6938" w14:paraId="15A8DF7A" w14:textId="77777777">
      <w:pPr>
        <w:rPr>
          <w:sz w:val="22"/>
          <w:szCs w:val="22"/>
        </w:rPr>
      </w:pPr>
    </w:p>
    <w:p w:rsidRPr="006E6534" w:rsidR="00AC6938" w:rsidRDefault="006E6534" w14:paraId="0A92041F" w14:textId="08227E9A">
      <w:pPr>
        <w:rPr>
          <w:sz w:val="22"/>
          <w:szCs w:val="22"/>
          <w:u w:val="single"/>
        </w:rPr>
      </w:pPr>
      <w:r w:rsidRPr="006E6534">
        <w:rPr>
          <w:sz w:val="22"/>
          <w:szCs w:val="22"/>
          <w:u w:val="single"/>
        </w:rPr>
        <w:t>https://housing-nm.webex.com/housing-nm/j.php?MTID=mdae1ccbed357e26fb64b031e0871ccc3</w:t>
      </w:r>
    </w:p>
    <w:p w:rsidR="00AC6938" w:rsidRDefault="007745DB" w14:paraId="1EB4C09A" w14:textId="26EFC798">
      <w:pPr>
        <w:spacing w:before="240" w:line="276" w:lineRule="atLeast"/>
        <w:ind w:right="72"/>
        <w:jc w:val="both"/>
      </w:pPr>
      <w:r>
        <w:rPr>
          <w:sz w:val="22"/>
          <w:szCs w:val="22"/>
        </w:rPr>
        <w:t xml:space="preserve">Access Code: </w:t>
      </w:r>
      <w:r w:rsidR="006E6534">
        <w:rPr>
          <w:sz w:val="22"/>
          <w:szCs w:val="22"/>
        </w:rPr>
        <w:t>2494 399 1214</w:t>
      </w:r>
    </w:p>
    <w:p w:rsidR="00AC6938" w:rsidRDefault="007745DB" w14:paraId="174D9549" w14:textId="6D974C99">
      <w:pPr>
        <w:spacing w:before="240" w:line="276" w:lineRule="atLeast"/>
        <w:ind w:right="72"/>
        <w:jc w:val="both"/>
      </w:pPr>
      <w:r>
        <w:rPr>
          <w:sz w:val="22"/>
          <w:szCs w:val="22"/>
        </w:rPr>
        <w:t xml:space="preserve">Meeting password: </w:t>
      </w:r>
      <w:r w:rsidRPr="006E6534" w:rsidR="006E6534">
        <w:rPr>
          <w:sz w:val="22"/>
          <w:szCs w:val="22"/>
        </w:rPr>
        <w:t>hNUH3hM3kp2</w:t>
      </w:r>
    </w:p>
    <w:p w:rsidR="00AC6938" w:rsidRDefault="00F850B5" w14:paraId="1664D3FC" w14:textId="25EED1D3">
      <w:pPr>
        <w:spacing w:before="279" w:line="276" w:lineRule="atLeast"/>
        <w:ind w:right="72" w:firstLine="720"/>
        <w:jc w:val="both"/>
      </w:pPr>
      <w:r w:rsidRPr="45539000" w:rsidR="00F850B5">
        <w:rPr>
          <w:sz w:val="22"/>
          <w:szCs w:val="22"/>
        </w:rPr>
        <w:t xml:space="preserve">Proceeds of the Debt Obligations in the aggregate principal amount not to exceed $14,129,723 will be used to finance or refinance costs incurred in connection with </w:t>
      </w:r>
      <w:bookmarkStart w:name="_Hlk132276265" w:id="1"/>
      <w:r w:rsidRPr="45539000" w:rsidR="00F850B5">
        <w:rPr>
          <w:sz w:val="22"/>
          <w:szCs w:val="22"/>
        </w:rPr>
        <w:t xml:space="preserve">the acquisition, </w:t>
      </w:r>
      <w:r w:rsidRPr="45539000" w:rsidR="00F850B5">
        <w:rPr>
          <w:sz w:val="22"/>
          <w:szCs w:val="22"/>
        </w:rPr>
        <w:t xml:space="preserve">construction or </w:t>
      </w:r>
      <w:r w:rsidRPr="45539000" w:rsidR="00F850B5">
        <w:rPr>
          <w:sz w:val="22"/>
          <w:szCs w:val="22"/>
        </w:rPr>
        <w:t>rehabilitation of: (a) an 8</w:t>
      </w:r>
      <w:r w:rsidRPr="45539000" w:rsidR="55059F19">
        <w:rPr>
          <w:sz w:val="22"/>
          <w:szCs w:val="22"/>
        </w:rPr>
        <w:t>0</w:t>
      </w:r>
      <w:r w:rsidRPr="45539000" w:rsidR="00F850B5">
        <w:rPr>
          <w:sz w:val="22"/>
          <w:szCs w:val="22"/>
        </w:rPr>
        <w:t xml:space="preserve">-unit multifamily housing apartment project located at 201 Montana Ave, Las Cruces, New Mexico, and (b) a 60-unit multifamily housing apartment project located at 201 Sherrill Lane, Roswell, New Mexico </w:t>
      </w:r>
      <w:bookmarkEnd w:id="1"/>
      <w:r w:rsidRPr="45539000" w:rsidR="00F850B5">
        <w:rPr>
          <w:sz w:val="22"/>
          <w:szCs w:val="22"/>
        </w:rPr>
        <w:t xml:space="preserve">(collectively, the “Project”), which will be owned, managed or operated by </w:t>
      </w:r>
      <w:r w:rsidRPr="45539000" w:rsidR="00F850B5">
        <w:rPr>
          <w:sz w:val="22"/>
          <w:szCs w:val="22"/>
        </w:rPr>
        <w:t xml:space="preserve">Redwood Housing Capital, LLC, a </w:t>
      </w:r>
      <w:r w:rsidRPr="45539000" w:rsidR="00F850B5">
        <w:rPr>
          <w:sz w:val="22"/>
          <w:szCs w:val="22"/>
        </w:rPr>
        <w:t>Delaware</w:t>
      </w:r>
      <w:r w:rsidRPr="45539000" w:rsidR="00F850B5">
        <w:rPr>
          <w:sz w:val="22"/>
          <w:szCs w:val="22"/>
        </w:rPr>
        <w:t xml:space="preserve"> limited</w:t>
      </w:r>
      <w:r w:rsidRPr="45539000" w:rsidR="00F850B5">
        <w:rPr>
          <w:sz w:val="22"/>
          <w:szCs w:val="22"/>
        </w:rPr>
        <w:t xml:space="preserve"> liability company (or an entity related to or affiliated therewith).  The Project (or a portion thereof) will </w:t>
      </w:r>
      <w:r w:rsidRPr="45539000" w:rsidR="00F850B5">
        <w:rPr>
          <w:sz w:val="22"/>
          <w:szCs w:val="22"/>
        </w:rPr>
        <w:t>be required</w:t>
      </w:r>
      <w:r w:rsidRPr="45539000" w:rsidR="00F850B5">
        <w:rPr>
          <w:sz w:val="22"/>
          <w:szCs w:val="22"/>
        </w:rPr>
        <w:t xml:space="preserve"> to be occupied by persons of low and moderate income as </w:t>
      </w:r>
      <w:r w:rsidRPr="45539000" w:rsidR="00F850B5">
        <w:rPr>
          <w:sz w:val="22"/>
          <w:szCs w:val="22"/>
        </w:rPr>
        <w:t>determined</w:t>
      </w:r>
      <w:r w:rsidRPr="45539000" w:rsidR="00F850B5">
        <w:rPr>
          <w:sz w:val="22"/>
          <w:szCs w:val="22"/>
        </w:rPr>
        <w:t xml:space="preserve"> by the Authority </w:t>
      </w:r>
      <w:r w:rsidRPr="45539000" w:rsidR="00F850B5">
        <w:rPr>
          <w:sz w:val="22"/>
          <w:szCs w:val="22"/>
        </w:rPr>
        <w:t>in accordance with</w:t>
      </w:r>
      <w:r w:rsidRPr="45539000" w:rsidR="00F850B5">
        <w:rPr>
          <w:sz w:val="22"/>
          <w:szCs w:val="22"/>
        </w:rPr>
        <w:t xml:space="preserve"> the Act and applicable requirements of the Internal Revenue Code of 1986, as amended (the “Code”).</w:t>
      </w:r>
    </w:p>
    <w:p w:rsidR="00AC6938" w:rsidRDefault="007745DB" w14:paraId="35252272" w14:textId="52D0BA21">
      <w:pPr>
        <w:spacing w:before="238" w:line="276" w:lineRule="atLeast"/>
        <w:ind w:right="72" w:firstLine="720"/>
        <w:jc w:val="both"/>
      </w:pPr>
      <w:r>
        <w:rPr>
          <w:sz w:val="22"/>
          <w:szCs w:val="22"/>
        </w:rPr>
        <w:t xml:space="preserve">The Authority is authorized to issue the Debt Obligations pursuant to the Act. Following the public hearing, the Authority will consider for adoption one or more resolutions authorizing the issuance of the Debt Obligations to finance the Project.  If issued, the Debt Obligations will be special limited obligations of the Authority and will be secured </w:t>
      </w:r>
      <w:r w:rsidR="00DC009F">
        <w:rPr>
          <w:sz w:val="22"/>
          <w:szCs w:val="22"/>
        </w:rPr>
        <w:t xml:space="preserve">solely </w:t>
      </w:r>
      <w:r>
        <w:rPr>
          <w:sz w:val="22"/>
          <w:szCs w:val="22"/>
        </w:rPr>
        <w:t>by and payable solely from revenues and other amounts pledged pursuant to one or more loan agreements or other financing agreements. The Debt Obligations and the interest thereon will not constitute an indebtedness or a pledge of the faith and credit of the State or any political subdivision thereof.</w:t>
      </w:r>
    </w:p>
    <w:p w:rsidR="00AC6938" w:rsidRDefault="007745DB" w14:paraId="6CA73638" w14:textId="69A7E0EA">
      <w:pPr>
        <w:spacing w:before="240" w:line="276" w:lineRule="atLeast"/>
        <w:ind w:right="72" w:firstLine="720"/>
        <w:jc w:val="both"/>
      </w:pPr>
      <w:r>
        <w:rPr>
          <w:sz w:val="22"/>
          <w:szCs w:val="22"/>
        </w:rPr>
        <w:t xml:space="preserve">Comments </w:t>
      </w:r>
      <w:r w:rsidR="00DC009F">
        <w:rPr>
          <w:sz w:val="22"/>
          <w:szCs w:val="22"/>
        </w:rPr>
        <w:t xml:space="preserve">during </w:t>
      </w:r>
      <w:r>
        <w:rPr>
          <w:sz w:val="22"/>
          <w:szCs w:val="22"/>
        </w:rPr>
        <w:t xml:space="preserve">the public hearing are invited. The public is invited to attend the hearing telephonically by using the dial-in information provided above and/or to submit written comments to the Authority at its offices located at </w:t>
      </w:r>
      <w:r w:rsidR="008D7AFC">
        <w:rPr>
          <w:sz w:val="22"/>
          <w:szCs w:val="22"/>
        </w:rPr>
        <w:t>7425 Jefferson Street</w:t>
      </w:r>
      <w:r>
        <w:rPr>
          <w:sz w:val="22"/>
          <w:szCs w:val="22"/>
        </w:rPr>
        <w:t xml:space="preserve">, </w:t>
      </w:r>
      <w:r w:rsidR="008D7AFC">
        <w:rPr>
          <w:sz w:val="22"/>
          <w:szCs w:val="22"/>
        </w:rPr>
        <w:t>N</w:t>
      </w:r>
      <w:r>
        <w:rPr>
          <w:sz w:val="22"/>
          <w:szCs w:val="22"/>
        </w:rPr>
        <w:t>.</w:t>
      </w:r>
      <w:r w:rsidR="008D7AFC">
        <w:rPr>
          <w:sz w:val="22"/>
          <w:szCs w:val="22"/>
        </w:rPr>
        <w:t>E</w:t>
      </w:r>
      <w:r>
        <w:rPr>
          <w:sz w:val="22"/>
          <w:szCs w:val="22"/>
        </w:rPr>
        <w:t>., Albuquerque, New Mexico 8710</w:t>
      </w:r>
      <w:r w:rsidR="008D7AFC">
        <w:rPr>
          <w:sz w:val="22"/>
          <w:szCs w:val="22"/>
        </w:rPr>
        <w:t>9</w:t>
      </w:r>
      <w:r>
        <w:rPr>
          <w:sz w:val="22"/>
          <w:szCs w:val="22"/>
        </w:rPr>
        <w:t xml:space="preserve"> until 5:00 p.m. on </w:t>
      </w:r>
      <w:r w:rsidR="00B31B40">
        <w:rPr>
          <w:sz w:val="22"/>
          <w:szCs w:val="22"/>
        </w:rPr>
        <w:t>February 26, 2026</w:t>
      </w:r>
      <w:r>
        <w:rPr>
          <w:sz w:val="22"/>
          <w:szCs w:val="22"/>
        </w:rPr>
        <w:t xml:space="preserve">. Individuals and representatives of organizations who desire to present oral testimony </w:t>
      </w:r>
      <w:r w:rsidR="00DC009F">
        <w:rPr>
          <w:sz w:val="22"/>
          <w:szCs w:val="22"/>
        </w:rPr>
        <w:t xml:space="preserve">during </w:t>
      </w:r>
      <w:proofErr w:type="gramStart"/>
      <w:r>
        <w:rPr>
          <w:sz w:val="22"/>
          <w:szCs w:val="22"/>
        </w:rPr>
        <w:t>the public</w:t>
      </w:r>
      <w:proofErr w:type="gramEnd"/>
      <w:r>
        <w:rPr>
          <w:sz w:val="22"/>
          <w:szCs w:val="22"/>
        </w:rPr>
        <w:t xml:space="preserve"> hearing are </w:t>
      </w:r>
      <w:r w:rsidR="00DC009F">
        <w:rPr>
          <w:sz w:val="22"/>
          <w:szCs w:val="22"/>
        </w:rPr>
        <w:t xml:space="preserve">required </w:t>
      </w:r>
      <w:r>
        <w:rPr>
          <w:sz w:val="22"/>
          <w:szCs w:val="22"/>
        </w:rPr>
        <w:t>to state their names, addresses and telephone numbers as well as the organization they represent.</w:t>
      </w:r>
      <w:r>
        <w:rPr>
          <w:spacing w:val="-1"/>
          <w:sz w:val="22"/>
          <w:szCs w:val="22"/>
        </w:rPr>
        <w:t xml:space="preserve"> </w:t>
      </w:r>
      <w:r>
        <w:rPr>
          <w:sz w:val="22"/>
          <w:szCs w:val="22"/>
        </w:rPr>
        <w:t xml:space="preserve">Additional information can be obtained from the Authority at its offices or by calling (505) 843-6880. </w:t>
      </w:r>
      <w:proofErr w:type="gramStart"/>
      <w:r>
        <w:rPr>
          <w:sz w:val="22"/>
          <w:szCs w:val="22"/>
        </w:rPr>
        <w:t>Subsequent to</w:t>
      </w:r>
      <w:proofErr w:type="gramEnd"/>
      <w:r>
        <w:rPr>
          <w:sz w:val="22"/>
          <w:szCs w:val="22"/>
        </w:rPr>
        <w:t xml:space="preserve"> the public hearing, the Governor of the State will consider approving the issuance of the Debt Obligations solely for purposes of the Code.</w:t>
      </w:r>
    </w:p>
    <w:p w:rsidR="00AC6938" w:rsidRDefault="00AC6938" w14:paraId="65D7F522" w14:textId="77777777">
      <w:pPr>
        <w:spacing w:before="8" w:line="271" w:lineRule="atLeast"/>
        <w:rPr>
          <w:spacing w:val="5"/>
          <w:sz w:val="22"/>
          <w:szCs w:val="22"/>
        </w:rPr>
      </w:pPr>
    </w:p>
    <w:p w:rsidR="00AC6938" w:rsidRDefault="007745DB" w14:paraId="28E3FDAF" w14:textId="7AF74C43">
      <w:pPr>
        <w:spacing w:before="8" w:line="271" w:lineRule="atLeast"/>
      </w:pPr>
      <w:r>
        <w:rPr>
          <w:spacing w:val="5"/>
          <w:sz w:val="22"/>
          <w:szCs w:val="22"/>
        </w:rPr>
        <w:t xml:space="preserve">Date: </w:t>
      </w:r>
      <w:r w:rsidR="00B31B40">
        <w:rPr>
          <w:spacing w:val="5"/>
          <w:sz w:val="22"/>
          <w:szCs w:val="22"/>
        </w:rPr>
        <w:t xml:space="preserve">February </w:t>
      </w:r>
      <w:r w:rsidR="00F850B5">
        <w:rPr>
          <w:spacing w:val="5"/>
          <w:sz w:val="22"/>
          <w:szCs w:val="22"/>
        </w:rPr>
        <w:t>20</w:t>
      </w:r>
      <w:r w:rsidR="00B31B40">
        <w:rPr>
          <w:spacing w:val="5"/>
          <w:sz w:val="22"/>
          <w:szCs w:val="22"/>
        </w:rPr>
        <w:t>, 2026</w:t>
      </w:r>
    </w:p>
    <w:p w:rsidR="00AC6938" w:rsidRDefault="007745DB" w14:paraId="4D87DE5E" w14:textId="77777777">
      <w:pPr>
        <w:spacing w:before="281" w:line="271" w:lineRule="atLeast"/>
      </w:pPr>
      <w:r>
        <w:rPr>
          <w:sz w:val="22"/>
          <w:szCs w:val="22"/>
        </w:rPr>
        <w:t>NEW MEXICO MORTGAGE FINANCE AUTHORITY</w:t>
      </w:r>
    </w:p>
    <w:p w:rsidR="00AC6938" w:rsidRDefault="007745DB" w14:paraId="706A9409" w14:textId="4543F346">
      <w:pPr>
        <w:spacing w:after="240"/>
        <w:rPr>
          <w:sz w:val="22"/>
          <w:szCs w:val="22"/>
        </w:rPr>
      </w:pPr>
      <w:r>
        <w:rPr>
          <w:sz w:val="22"/>
          <w:szCs w:val="22"/>
        </w:rPr>
        <w:t xml:space="preserve">(Post on New Mexico Mortgage Finance Authority website: </w:t>
      </w:r>
      <w:r w:rsidR="00B31B40">
        <w:rPr>
          <w:sz w:val="22"/>
          <w:szCs w:val="22"/>
        </w:rPr>
        <w:t xml:space="preserve">February </w:t>
      </w:r>
      <w:r w:rsidR="00D636B2">
        <w:rPr>
          <w:sz w:val="22"/>
          <w:szCs w:val="22"/>
        </w:rPr>
        <w:t>20</w:t>
      </w:r>
      <w:r w:rsidR="00B31B40">
        <w:rPr>
          <w:sz w:val="22"/>
          <w:szCs w:val="22"/>
        </w:rPr>
        <w:t>, 2026</w:t>
      </w:r>
      <w:r>
        <w:rPr>
          <w:sz w:val="22"/>
          <w:szCs w:val="22"/>
        </w:rPr>
        <w:t>)</w:t>
      </w:r>
      <w:bookmarkStart w:name="_Hlk132276404" w:id="2"/>
      <w:bookmarkEnd w:id="0"/>
      <w:bookmarkEnd w:id="2"/>
    </w:p>
    <w:sectPr w:rsidR="00AC6938" w:rsidSect="00F850B5">
      <w:footerReference w:type="default" r:id="rId7"/>
      <w:footerReference w:type="first" r:id="rId8"/>
      <w:pgSz w:w="12240" w:h="15840" w:orient="portrait" w:code="1"/>
      <w:pgMar w:top="1296" w:right="1440" w:bottom="864" w:left="1440" w:header="576" w:footer="4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EEF" w:rsidRDefault="001B6EEF" w14:paraId="5F35B0D8" w14:textId="77777777">
      <w:r>
        <w:separator/>
      </w:r>
    </w:p>
  </w:endnote>
  <w:endnote w:type="continuationSeparator" w:id="0">
    <w:p w:rsidR="001B6EEF" w:rsidRDefault="001B6EEF" w14:paraId="69A47A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0B5" w:rsidP="00EB1AA9" w:rsidRDefault="00F850B5" w14:paraId="534D8CC5" w14:textId="77777777">
    <w:pPr>
      <w:pStyle w:val="MacPacTrailer"/>
    </w:pPr>
    <w:bookmarkStart w:name="_zzmpTrailer_1078_1" w:id="3"/>
    <w:r w:rsidRPr="00F850B5">
      <w:rPr>
        <w:rStyle w:val="zzmpTrailerItem"/>
      </w:rPr>
      <w:t>4918-5018-7664.2</w:t>
    </w:r>
    <w:r w:rsidRPr="00F850B5">
      <w:t xml:space="preserve"> </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0B5" w:rsidP="007E7423" w:rsidRDefault="00F850B5" w14:paraId="0A02E2ED" w14:textId="77777777">
    <w:pPr>
      <w:pStyle w:val="MacPacTrailer"/>
    </w:pPr>
    <w:bookmarkStart w:name="_zzmpTrailer_1078_2" w:id="4"/>
    <w:r w:rsidRPr="00F850B5">
      <w:rPr>
        <w:rStyle w:val="zzmpTrailerItem"/>
      </w:rPr>
      <w:t>4918-5018-7664.2</w:t>
    </w:r>
    <w:r w:rsidRPr="00F850B5">
      <w:t xml:space="preserve"> </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EEF" w:rsidRDefault="001B6EEF" w14:paraId="1052E986" w14:textId="77777777">
      <w:r>
        <w:separator/>
      </w:r>
    </w:p>
  </w:footnote>
  <w:footnote w:type="continuationSeparator" w:id="0">
    <w:p w:rsidR="001B6EEF" w:rsidRDefault="001B6EEF" w14:paraId="32DD5CC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A62608E"/>
    <w:lvl w:ilvl="0" w:tplc="938E170A">
      <w:start w:val="1"/>
      <w:numFmt w:val="lowerRoman"/>
      <w:lvlText w:val="(%1)"/>
      <w:lvlJc w:val="left"/>
      <w:pPr>
        <w:ind w:left="0" w:firstLine="0"/>
      </w:pPr>
      <w:rPr>
        <w:rFonts w:ascii="Times New Roman" w:hAnsi="Times New Roman" w:eastAsia="Times New Roman" w:cs="Times New Roman"/>
        <w:b w:val="0"/>
        <w:bCs w:val="0"/>
        <w:color w:val="auto"/>
        <w:sz w:val="24"/>
        <w:szCs w:val="24"/>
      </w:rPr>
    </w:lvl>
    <w:lvl w:ilvl="1" w:tplc="82D4979A">
      <w:start w:val="1"/>
      <w:numFmt w:val="bullet"/>
      <w:lvlText w:val="o"/>
      <w:lvlJc w:val="left"/>
      <w:pPr>
        <w:tabs>
          <w:tab w:val="num" w:pos="1440"/>
        </w:tabs>
        <w:ind w:left="1440" w:hanging="360"/>
      </w:pPr>
      <w:rPr>
        <w:rFonts w:ascii="Courier New" w:hAnsi="Courier New"/>
      </w:rPr>
    </w:lvl>
    <w:lvl w:ilvl="2" w:tplc="5C2A383A">
      <w:start w:val="1"/>
      <w:numFmt w:val="bullet"/>
      <w:lvlText w:val=""/>
      <w:lvlJc w:val="left"/>
      <w:pPr>
        <w:tabs>
          <w:tab w:val="num" w:pos="2160"/>
        </w:tabs>
        <w:ind w:left="2160" w:hanging="360"/>
      </w:pPr>
      <w:rPr>
        <w:rFonts w:ascii="Wingdings" w:hAnsi="Wingdings"/>
      </w:rPr>
    </w:lvl>
    <w:lvl w:ilvl="3" w:tplc="97E80786">
      <w:start w:val="1"/>
      <w:numFmt w:val="bullet"/>
      <w:lvlText w:val=""/>
      <w:lvlJc w:val="left"/>
      <w:pPr>
        <w:tabs>
          <w:tab w:val="num" w:pos="2880"/>
        </w:tabs>
        <w:ind w:left="2880" w:hanging="360"/>
      </w:pPr>
      <w:rPr>
        <w:rFonts w:ascii="Symbol" w:hAnsi="Symbol"/>
      </w:rPr>
    </w:lvl>
    <w:lvl w:ilvl="4" w:tplc="FC863AC4">
      <w:start w:val="1"/>
      <w:numFmt w:val="bullet"/>
      <w:lvlText w:val="o"/>
      <w:lvlJc w:val="left"/>
      <w:pPr>
        <w:tabs>
          <w:tab w:val="num" w:pos="3600"/>
        </w:tabs>
        <w:ind w:left="3600" w:hanging="360"/>
      </w:pPr>
      <w:rPr>
        <w:rFonts w:ascii="Courier New" w:hAnsi="Courier New"/>
      </w:rPr>
    </w:lvl>
    <w:lvl w:ilvl="5" w:tplc="E2F8FF20">
      <w:start w:val="1"/>
      <w:numFmt w:val="bullet"/>
      <w:lvlText w:val=""/>
      <w:lvlJc w:val="left"/>
      <w:pPr>
        <w:tabs>
          <w:tab w:val="num" w:pos="4320"/>
        </w:tabs>
        <w:ind w:left="4320" w:hanging="360"/>
      </w:pPr>
      <w:rPr>
        <w:rFonts w:ascii="Wingdings" w:hAnsi="Wingdings"/>
      </w:rPr>
    </w:lvl>
    <w:lvl w:ilvl="6" w:tplc="13AE3E3E">
      <w:start w:val="1"/>
      <w:numFmt w:val="bullet"/>
      <w:lvlText w:val=""/>
      <w:lvlJc w:val="left"/>
      <w:pPr>
        <w:tabs>
          <w:tab w:val="num" w:pos="5040"/>
        </w:tabs>
        <w:ind w:left="5040" w:hanging="360"/>
      </w:pPr>
      <w:rPr>
        <w:rFonts w:ascii="Symbol" w:hAnsi="Symbol"/>
      </w:rPr>
    </w:lvl>
    <w:lvl w:ilvl="7" w:tplc="3D6CAF5C">
      <w:start w:val="1"/>
      <w:numFmt w:val="bullet"/>
      <w:lvlText w:val="o"/>
      <w:lvlJc w:val="left"/>
      <w:pPr>
        <w:tabs>
          <w:tab w:val="num" w:pos="5760"/>
        </w:tabs>
        <w:ind w:left="5760" w:hanging="360"/>
      </w:pPr>
      <w:rPr>
        <w:rFonts w:ascii="Courier New" w:hAnsi="Courier New"/>
      </w:rPr>
    </w:lvl>
    <w:lvl w:ilvl="8" w:tplc="D4C8ACBC">
      <w:start w:val="1"/>
      <w:numFmt w:val="bullet"/>
      <w:lvlText w:val=""/>
      <w:lvlJc w:val="left"/>
      <w:pPr>
        <w:tabs>
          <w:tab w:val="num" w:pos="6480"/>
        </w:tabs>
        <w:ind w:left="6480" w:hanging="360"/>
      </w:pPr>
      <w:rPr>
        <w:rFonts w:ascii="Wingdings" w:hAnsi="Wingdings"/>
      </w:rPr>
    </w:lvl>
  </w:abstractNum>
  <w:num w:numId="1" w16cid:durableId="207457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ForteTempFile" w:val="C:\Users\omaeed1\AppData\Local\Temp\1\bfd44417-3bdc-4118-9fd5-36ca3f279f02.docx"/>
    <w:docVar w:name="MPDocID" w:val="C:\NetDocs\VAULT-steve.likes\New Mexico Housing MFA MF Montana Meadows and Wildewood TEFRA HEARING NOTICE AND CERTIFICATES 4918-5018-7664 v.1.docx"/>
    <w:docVar w:name="NewDocStampType" w:val="1"/>
    <w:docVar w:name="zzmp10LastTrailerInserted" w:val="^`~#mp!@O⌝[#P┖┭;3AzŜmd⌔Ä9⌚GØZpÜ⌐\®]³ź6Z⌕M!⌚Fý»˞⌟…¬Þ⌡~@e°Î#a(*g⌓KÎF]‛UÔ…1⌇öi⌔⌑S0%⌒±»j¸Îz‥V½|⌘Ór⌞^1÷þ[­⌌äÓnBy⌂Ô⌂ÎÒ⌉⌊ë•±Tˏ¾¤UwÑæÛÛˏÅ¬ç:ñ⌒0ÍuÅ|¥⌅Ø⌑ñ¶|t9Oû^BÿÕ“ˏ⌗;µŕ‫ê¢‹,CÎˏ=‼ˏ¹¨üÒT/ŨFóPÐ⌒d©EK8T65=011"/>
    <w:docVar w:name="zzmp10LastTrailerInserted_1078" w:val="^`~#mp!@O⌝[#P┖┭;3AzŜmd⌔Ä9⌚GØZpÜ⌐\®]³ź6Z⌕M!⌚Fý»˞⌟…¬Þ⌡~@e°Î#a(*g⌓KÎF]‛UÔ…1⌇öi⌔⌑S0%⌒±»j¸Îz‥V½|⌘Ór⌞^1÷þ[­⌌äÓnBy⌂Ô⌂ÎÒ⌉⌊ë•±Tˏ¾¤UwÑæÛÛˏÅ¬ç:ñ⌒0ÍuÅ|¥⌅Ø⌑ñ¶|t9Oû^BÿÕ“ˏ⌗;µŕ‫ê¢‹,CÎˏ=‼ˏ¹¨üÒT/ŨFóPÐ⌒d©EK8T65=011"/>
    <w:docVar w:name="zzmp10mSEGsValidated" w:val="1"/>
    <w:docVar w:name="zzmpCompatibilityMode" w:val="15"/>
  </w:docVars>
  <w:rsids>
    <w:rsidRoot w:val="00AC6938"/>
    <w:rsid w:val="00016A6A"/>
    <w:rsid w:val="00143AF6"/>
    <w:rsid w:val="001930BD"/>
    <w:rsid w:val="001B6EEF"/>
    <w:rsid w:val="001F4ECF"/>
    <w:rsid w:val="00286379"/>
    <w:rsid w:val="00287FEC"/>
    <w:rsid w:val="002B5751"/>
    <w:rsid w:val="003200BE"/>
    <w:rsid w:val="00346C90"/>
    <w:rsid w:val="0039430E"/>
    <w:rsid w:val="003F557D"/>
    <w:rsid w:val="004011A0"/>
    <w:rsid w:val="00477544"/>
    <w:rsid w:val="00532555"/>
    <w:rsid w:val="006112C6"/>
    <w:rsid w:val="00654F66"/>
    <w:rsid w:val="00684258"/>
    <w:rsid w:val="006E6534"/>
    <w:rsid w:val="006F3C11"/>
    <w:rsid w:val="00741127"/>
    <w:rsid w:val="007745DB"/>
    <w:rsid w:val="00826E45"/>
    <w:rsid w:val="008D7AFC"/>
    <w:rsid w:val="008F7571"/>
    <w:rsid w:val="00994EAB"/>
    <w:rsid w:val="00A06D22"/>
    <w:rsid w:val="00A817ED"/>
    <w:rsid w:val="00A97323"/>
    <w:rsid w:val="00AC6938"/>
    <w:rsid w:val="00B31B40"/>
    <w:rsid w:val="00BE4706"/>
    <w:rsid w:val="00D636B2"/>
    <w:rsid w:val="00DA74FC"/>
    <w:rsid w:val="00DC009F"/>
    <w:rsid w:val="00E44CAC"/>
    <w:rsid w:val="00F227A6"/>
    <w:rsid w:val="00F850B5"/>
    <w:rsid w:val="45539000"/>
    <w:rsid w:val="55059F1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3DE9"/>
  <w15:docId w15:val="{B6C65312-6880-4788-9FE9-13018519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D7A"/>
    <w:rPr>
      <w:rFonts w:ascii="Calibri Light" w:hAnsi="Calibri Light" w:eastAsia="Times New Roman" w:cs="Times New Roman"/>
      <w:color w:val="2F5496"/>
      <w:sz w:val="32"/>
      <w:szCs w:val="32"/>
    </w:rPr>
  </w:style>
  <w:style w:type="character" w:styleId="Heading2Char" w:customStyle="1">
    <w:name w:val="Heading 2 Char"/>
    <w:basedOn w:val="DefaultParagraphFont"/>
    <w:link w:val="Heading2"/>
    <w:uiPriority w:val="9"/>
    <w:rsid w:val="00506D7A"/>
    <w:rPr>
      <w:rFonts w:ascii="Calibri Light" w:hAnsi="Calibri Light" w:eastAsia="Times New Roman" w:cs="Times New Roman"/>
      <w:color w:val="2F5496"/>
      <w:sz w:val="26"/>
      <w:szCs w:val="26"/>
    </w:rPr>
  </w:style>
  <w:style w:type="character" w:styleId="Heading3Char" w:customStyle="1">
    <w:name w:val="Heading 3 Char"/>
    <w:basedOn w:val="DefaultParagraphFont"/>
    <w:link w:val="Heading3"/>
    <w:uiPriority w:val="9"/>
    <w:rsid w:val="00506D7A"/>
    <w:rPr>
      <w:rFonts w:ascii="Calibri Light" w:hAnsi="Calibri Light" w:eastAsia="Times New Roman" w:cs="Times New Roman"/>
      <w:color w:val="1F3763"/>
      <w:sz w:val="24"/>
      <w:szCs w:val="24"/>
    </w:rPr>
  </w:style>
  <w:style w:type="character" w:styleId="Heading4Char" w:customStyle="1">
    <w:name w:val="Heading 4 Char"/>
    <w:basedOn w:val="DefaultParagraphFont"/>
    <w:link w:val="Heading4"/>
    <w:uiPriority w:val="9"/>
    <w:rsid w:val="00506D7A"/>
    <w:rPr>
      <w:rFonts w:ascii="Calibri Light" w:hAnsi="Calibri Light" w:eastAsia="Times New Roman" w:cs="Times New Roman"/>
      <w:i/>
      <w:iCs/>
      <w:color w:val="2F5496"/>
    </w:rPr>
  </w:style>
  <w:style w:type="character" w:styleId="Heading5Char" w:customStyle="1">
    <w:name w:val="Heading 5 Char"/>
    <w:basedOn w:val="DefaultParagraphFont"/>
    <w:link w:val="Heading5"/>
    <w:uiPriority w:val="9"/>
    <w:rsid w:val="00506D7A"/>
    <w:rPr>
      <w:rFonts w:ascii="Calibri Light" w:hAnsi="Calibri Light" w:eastAsia="Times New Roman" w:cs="Times New Roman"/>
      <w:color w:val="2F5496"/>
    </w:rPr>
  </w:style>
  <w:style w:type="character" w:styleId="Heading6Char" w:customStyle="1">
    <w:name w:val="Heading 6 Char"/>
    <w:basedOn w:val="DefaultParagraphFont"/>
    <w:link w:val="Heading6"/>
    <w:uiPriority w:val="9"/>
    <w:rsid w:val="00506D7A"/>
    <w:rPr>
      <w:rFonts w:ascii="Calibri Light" w:hAnsi="Calibri Light" w:eastAsia="Times New Roman" w:cs="Times New Roman"/>
      <w:color w:val="1F3763"/>
    </w:rPr>
  </w:style>
  <w:style w:type="paragraph" w:styleId="Revision">
    <w:name w:val="Revision"/>
    <w:hidden/>
    <w:uiPriority w:val="99"/>
    <w:semiHidden/>
    <w:rsid w:val="00287FEC"/>
    <w:rPr>
      <w:sz w:val="24"/>
      <w:szCs w:val="24"/>
    </w:rPr>
  </w:style>
  <w:style w:type="character" w:styleId="CommentReference">
    <w:name w:val="annotation reference"/>
    <w:basedOn w:val="DefaultParagraphFont"/>
    <w:uiPriority w:val="99"/>
    <w:semiHidden/>
    <w:unhideWhenUsed/>
    <w:rsid w:val="007745DB"/>
    <w:rPr>
      <w:sz w:val="16"/>
      <w:szCs w:val="16"/>
    </w:rPr>
  </w:style>
  <w:style w:type="paragraph" w:styleId="CommentText">
    <w:name w:val="annotation text"/>
    <w:basedOn w:val="Normal"/>
    <w:link w:val="CommentTextChar"/>
    <w:uiPriority w:val="99"/>
    <w:unhideWhenUsed/>
    <w:rsid w:val="007745DB"/>
    <w:rPr>
      <w:sz w:val="20"/>
      <w:szCs w:val="20"/>
    </w:rPr>
  </w:style>
  <w:style w:type="character" w:styleId="CommentTextChar" w:customStyle="1">
    <w:name w:val="Comment Text Char"/>
    <w:basedOn w:val="DefaultParagraphFont"/>
    <w:link w:val="CommentText"/>
    <w:uiPriority w:val="99"/>
    <w:rsid w:val="007745DB"/>
  </w:style>
  <w:style w:type="paragraph" w:styleId="CommentSubject">
    <w:name w:val="annotation subject"/>
    <w:basedOn w:val="CommentText"/>
    <w:next w:val="CommentText"/>
    <w:link w:val="CommentSubjectChar"/>
    <w:uiPriority w:val="99"/>
    <w:semiHidden/>
    <w:unhideWhenUsed/>
    <w:rsid w:val="007745DB"/>
    <w:rPr>
      <w:b/>
      <w:bCs/>
    </w:rPr>
  </w:style>
  <w:style w:type="character" w:styleId="CommentSubjectChar" w:customStyle="1">
    <w:name w:val="Comment Subject Char"/>
    <w:basedOn w:val="CommentTextChar"/>
    <w:link w:val="CommentSubject"/>
    <w:uiPriority w:val="99"/>
    <w:semiHidden/>
    <w:rsid w:val="007745DB"/>
    <w:rPr>
      <w:b/>
      <w:bCs/>
    </w:rPr>
  </w:style>
  <w:style w:type="paragraph" w:styleId="Header">
    <w:name w:val="header"/>
    <w:basedOn w:val="Normal"/>
    <w:link w:val="HeaderChar"/>
    <w:uiPriority w:val="99"/>
    <w:unhideWhenUsed/>
    <w:rsid w:val="0039430E"/>
    <w:pPr>
      <w:tabs>
        <w:tab w:val="center" w:pos="4680"/>
        <w:tab w:val="right" w:pos="9360"/>
      </w:tabs>
    </w:pPr>
  </w:style>
  <w:style w:type="character" w:styleId="HeaderChar" w:customStyle="1">
    <w:name w:val="Header Char"/>
    <w:basedOn w:val="DefaultParagraphFont"/>
    <w:link w:val="Header"/>
    <w:uiPriority w:val="99"/>
    <w:rsid w:val="0039430E"/>
    <w:rPr>
      <w:sz w:val="24"/>
      <w:szCs w:val="24"/>
    </w:rPr>
  </w:style>
  <w:style w:type="paragraph" w:styleId="Footer">
    <w:name w:val="footer"/>
    <w:basedOn w:val="Normal"/>
    <w:link w:val="FooterChar"/>
    <w:unhideWhenUsed/>
    <w:rsid w:val="0039430E"/>
    <w:pPr>
      <w:tabs>
        <w:tab w:val="center" w:pos="4680"/>
        <w:tab w:val="right" w:pos="9360"/>
      </w:tabs>
    </w:pPr>
  </w:style>
  <w:style w:type="character" w:styleId="FooterChar" w:customStyle="1">
    <w:name w:val="Footer Char"/>
    <w:basedOn w:val="DefaultParagraphFont"/>
    <w:link w:val="Footer"/>
    <w:rsid w:val="0039430E"/>
    <w:rPr>
      <w:sz w:val="24"/>
      <w:szCs w:val="24"/>
    </w:rPr>
  </w:style>
  <w:style w:type="paragraph" w:styleId="MacPacTrailer" w:customStyle="1">
    <w:name w:val="MacPac Trailer"/>
    <w:rsid w:val="00F850B5"/>
    <w:pPr>
      <w:widowControl w:val="0"/>
      <w:spacing w:line="200" w:lineRule="exact"/>
    </w:pPr>
    <w:rPr>
      <w:sz w:val="16"/>
      <w:szCs w:val="22"/>
    </w:rPr>
  </w:style>
  <w:style w:type="character" w:styleId="PlaceholderText">
    <w:name w:val="Placeholder Text"/>
    <w:basedOn w:val="DefaultParagraphFont"/>
    <w:uiPriority w:val="99"/>
    <w:semiHidden/>
    <w:rsid w:val="0039430E"/>
    <w:rPr>
      <w:color w:val="666666"/>
    </w:rPr>
  </w:style>
  <w:style w:type="character" w:styleId="zzmpTrailerItem" w:customStyle="1">
    <w:name w:val="zzmpTrailerItem"/>
    <w:basedOn w:val="DefaultParagraphFont"/>
    <w:rsid w:val="00F850B5"/>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Alex Lundy</dc:creator>
  <lastModifiedBy>Mario Lucero</lastModifiedBy>
  <revision>4</revision>
  <dcterms:created xsi:type="dcterms:W3CDTF">2026-02-20T15:21:00.0000000Z</dcterms:created>
  <dcterms:modified xsi:type="dcterms:W3CDTF">2026-02-20T15:32:01.4803332Z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4918-5018-7664</vt:lpwstr>
  </property>
</Properties>
</file>