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AA792" w14:textId="6CD4ED7B" w:rsidR="00CD0DDA" w:rsidRPr="00CD0DDA" w:rsidRDefault="00CD0DDA" w:rsidP="00A14FCA">
      <w:pPr>
        <w:rPr>
          <w:b/>
          <w:bCs/>
        </w:rPr>
      </w:pPr>
      <w:r w:rsidRPr="00CD0DDA">
        <w:rPr>
          <w:b/>
          <w:bCs/>
        </w:rPr>
        <w:t>Substantial Amendment to the State of New Mexico 2024 Annual Action Plan</w:t>
      </w:r>
    </w:p>
    <w:p w14:paraId="24D3E189" w14:textId="1E1A4235" w:rsidR="00A14FCA" w:rsidRDefault="00A14FCA" w:rsidP="00A14FCA">
      <w:r>
        <w:t>As authorized by 42 U.S.C. 11364a(c)(I), HUD has determined to make a special allocation of Emergency Solutions Gr</w:t>
      </w:r>
      <w:r>
        <w:t>a</w:t>
      </w:r>
      <w:r>
        <w:t>nts (ESG) funding to the State of New Mexico (Recipient) to address the needs of homeless individuals or families or individuals or families at risk of homelessness in areas affected by a major disaster declared pursuant to the Robert T. Stafford Disaster Relief and Emergency Assistance Act (42 U.S.C. 5121 et seq.) on or after December 20, 2019, whose needs are not otherwise served or fully met by existing Federal disaster relief programs, including the Transitional Sheltering Assistance (TSA) program under such Act (42 U.S.C. 5170b). This allocation of</w:t>
      </w:r>
      <w:r>
        <w:t xml:space="preserve"> </w:t>
      </w:r>
      <w:r>
        <w:t xml:space="preserve">"Rapid Unsheltered Survivor Housing" (RUSH) funding under the ESG Program is in response to the President's major disaster declaration dated June 20, 2024, DR-4795-NM, for the South Fork Fire and Salt Fire and Federal Emergency Management Agency's (FEMA 's) determination that this disaster was severe eno4gh to activate its TSA program. </w:t>
      </w:r>
    </w:p>
    <w:p w14:paraId="0BEA48DF" w14:textId="205B95B8" w:rsidR="00A14FCA" w:rsidRDefault="00A14FCA" w:rsidP="00A14FCA">
      <w:r>
        <w:t>Specifically, HUD is making $132,732 in RUSH funding available to the State of New Mexico.</w:t>
      </w:r>
      <w:r>
        <w:t xml:space="preserve"> The New Mexico Mortgage Finance Authority </w:t>
      </w:r>
      <w:bookmarkStart w:id="0" w:name="_Hlk189817319"/>
      <w:r>
        <w:t xml:space="preserve">(Housing New Mexico | MFA), </w:t>
      </w:r>
      <w:bookmarkEnd w:id="0"/>
      <w:r>
        <w:t>as the ESG administrator for the State of New Mexico</w:t>
      </w:r>
      <w:r w:rsidR="00CD0DDA">
        <w:t>,</w:t>
      </w:r>
      <w:r>
        <w:t xml:space="preserve"> intends to use the award as follows: </w:t>
      </w:r>
    </w:p>
    <w:tbl>
      <w:tblPr>
        <w:tblStyle w:val="TableGrid"/>
        <w:tblW w:w="0" w:type="auto"/>
        <w:tblLook w:val="04A0" w:firstRow="1" w:lastRow="0" w:firstColumn="1" w:lastColumn="0" w:noHBand="0" w:noVBand="1"/>
      </w:tblPr>
      <w:tblGrid>
        <w:gridCol w:w="6025"/>
        <w:gridCol w:w="3325"/>
      </w:tblGrid>
      <w:tr w:rsidR="00A14FCA" w14:paraId="6B0BDEBE" w14:textId="77777777" w:rsidTr="00A14FCA">
        <w:tc>
          <w:tcPr>
            <w:tcW w:w="6025" w:type="dxa"/>
          </w:tcPr>
          <w:p w14:paraId="0A1B3492" w14:textId="2AA90971" w:rsidR="00A14FCA" w:rsidRPr="00A14FCA" w:rsidRDefault="00A14FCA" w:rsidP="00A14FCA">
            <w:r>
              <w:t>Goal</w:t>
            </w:r>
          </w:p>
        </w:tc>
        <w:tc>
          <w:tcPr>
            <w:tcW w:w="3325" w:type="dxa"/>
          </w:tcPr>
          <w:p w14:paraId="50BC8374" w14:textId="27817060" w:rsidR="00A14FCA" w:rsidRPr="00A14FCA" w:rsidRDefault="00A14FCA" w:rsidP="00A14FCA">
            <w:r>
              <w:t>Amount</w:t>
            </w:r>
          </w:p>
        </w:tc>
      </w:tr>
      <w:tr w:rsidR="00A14FCA" w14:paraId="1D11B6E6" w14:textId="77777777" w:rsidTr="00A14FCA">
        <w:tc>
          <w:tcPr>
            <w:tcW w:w="6025" w:type="dxa"/>
          </w:tcPr>
          <w:p w14:paraId="00D1910B" w14:textId="1CAD0F4B" w:rsidR="00A14FCA" w:rsidRDefault="00A14FCA" w:rsidP="00A14FCA">
            <w:r w:rsidRPr="00A14FCA">
              <w:t xml:space="preserve">4A. </w:t>
            </w:r>
            <w:proofErr w:type="gramStart"/>
            <w:r w:rsidRPr="00A14FCA">
              <w:t>Provide Assistance to</w:t>
            </w:r>
            <w:proofErr w:type="gramEnd"/>
            <w:r w:rsidRPr="00A14FCA">
              <w:t xml:space="preserve"> Reduce Homelessness</w:t>
            </w:r>
          </w:p>
        </w:tc>
        <w:tc>
          <w:tcPr>
            <w:tcW w:w="3325" w:type="dxa"/>
          </w:tcPr>
          <w:p w14:paraId="02B60CB2" w14:textId="3713EDC4" w:rsidR="00A14FCA" w:rsidRDefault="00A14FCA" w:rsidP="00A14FCA">
            <w:r w:rsidRPr="00A14FCA">
              <w:t xml:space="preserve">$99,549.00  </w:t>
            </w:r>
          </w:p>
        </w:tc>
      </w:tr>
      <w:tr w:rsidR="00A14FCA" w14:paraId="39161FFE" w14:textId="77777777" w:rsidTr="00A14FCA">
        <w:tc>
          <w:tcPr>
            <w:tcW w:w="6025" w:type="dxa"/>
          </w:tcPr>
          <w:p w14:paraId="4BA2574D" w14:textId="62F67064" w:rsidR="00A14FCA" w:rsidRDefault="00A14FCA" w:rsidP="00A14FCA">
            <w:r w:rsidRPr="00A14FCA">
              <w:t xml:space="preserve">4B. </w:t>
            </w:r>
            <w:proofErr w:type="gramStart"/>
            <w:r w:rsidRPr="00A14FCA">
              <w:t>Provide Assistance for</w:t>
            </w:r>
            <w:proofErr w:type="gramEnd"/>
            <w:r w:rsidRPr="00A14FCA">
              <w:t xml:space="preserve"> Shelters</w:t>
            </w:r>
          </w:p>
        </w:tc>
        <w:tc>
          <w:tcPr>
            <w:tcW w:w="3325" w:type="dxa"/>
          </w:tcPr>
          <w:p w14:paraId="2DFC09F1" w14:textId="73A9325F" w:rsidR="00A14FCA" w:rsidRDefault="00A14FCA" w:rsidP="00A14FCA">
            <w:r w:rsidRPr="00A14FCA">
              <w:t>$33,183.00</w:t>
            </w:r>
          </w:p>
        </w:tc>
      </w:tr>
      <w:tr w:rsidR="00A14FCA" w14:paraId="78FA4BC9" w14:textId="77777777" w:rsidTr="00A14FCA">
        <w:tc>
          <w:tcPr>
            <w:tcW w:w="6025" w:type="dxa"/>
          </w:tcPr>
          <w:p w14:paraId="5361348A" w14:textId="07CFE07C" w:rsidR="00A14FCA" w:rsidRPr="00A14FCA" w:rsidRDefault="00A14FCA" w:rsidP="00A14FCA">
            <w:r>
              <w:t>Total</w:t>
            </w:r>
          </w:p>
        </w:tc>
        <w:tc>
          <w:tcPr>
            <w:tcW w:w="3325" w:type="dxa"/>
          </w:tcPr>
          <w:p w14:paraId="53297856" w14:textId="00C3DDEE" w:rsidR="00A14FCA" w:rsidRPr="00A14FCA" w:rsidRDefault="00A14FCA" w:rsidP="00A14FCA">
            <w:r w:rsidRPr="00A14FCA">
              <w:t>$132,732.00</w:t>
            </w:r>
          </w:p>
        </w:tc>
      </w:tr>
    </w:tbl>
    <w:p w14:paraId="5FBDE278" w14:textId="2B8FF708" w:rsidR="00A14FCA" w:rsidRDefault="00A14FCA" w:rsidP="00A14FCA"/>
    <w:p w14:paraId="47F1C447" w14:textId="21446052" w:rsidR="00A14FCA" w:rsidRDefault="00A14FCA" w:rsidP="00A14FCA">
      <w:r>
        <w:t xml:space="preserve">These uses of the funding will be incorporated into the </w:t>
      </w:r>
      <w:r w:rsidRPr="00A14FCA">
        <w:t>Housing New Mexico | MFA</w:t>
      </w:r>
      <w:r>
        <w:t xml:space="preserve"> 2024 Annual Action Plan via Substantial Amendment. </w:t>
      </w:r>
    </w:p>
    <w:sectPr w:rsidR="00A14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D8"/>
    <w:rsid w:val="002C64AD"/>
    <w:rsid w:val="00637D66"/>
    <w:rsid w:val="00A14FCA"/>
    <w:rsid w:val="00A84598"/>
    <w:rsid w:val="00CD0DDA"/>
    <w:rsid w:val="00F7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EFE2"/>
  <w15:chartTrackingRefBased/>
  <w15:docId w15:val="{91235D05-C150-4C83-BB5E-27EBF379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BD8"/>
    <w:rPr>
      <w:rFonts w:eastAsiaTheme="majorEastAsia" w:cstheme="majorBidi"/>
      <w:color w:val="272727" w:themeColor="text1" w:themeTint="D8"/>
    </w:rPr>
  </w:style>
  <w:style w:type="paragraph" w:styleId="Title">
    <w:name w:val="Title"/>
    <w:basedOn w:val="Normal"/>
    <w:next w:val="Normal"/>
    <w:link w:val="TitleChar"/>
    <w:uiPriority w:val="10"/>
    <w:qFormat/>
    <w:rsid w:val="00F70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BD8"/>
    <w:pPr>
      <w:spacing w:before="160"/>
      <w:jc w:val="center"/>
    </w:pPr>
    <w:rPr>
      <w:i/>
      <w:iCs/>
      <w:color w:val="404040" w:themeColor="text1" w:themeTint="BF"/>
    </w:rPr>
  </w:style>
  <w:style w:type="character" w:customStyle="1" w:styleId="QuoteChar">
    <w:name w:val="Quote Char"/>
    <w:basedOn w:val="DefaultParagraphFont"/>
    <w:link w:val="Quote"/>
    <w:uiPriority w:val="29"/>
    <w:rsid w:val="00F70BD8"/>
    <w:rPr>
      <w:i/>
      <w:iCs/>
      <w:color w:val="404040" w:themeColor="text1" w:themeTint="BF"/>
    </w:rPr>
  </w:style>
  <w:style w:type="paragraph" w:styleId="ListParagraph">
    <w:name w:val="List Paragraph"/>
    <w:basedOn w:val="Normal"/>
    <w:uiPriority w:val="34"/>
    <w:qFormat/>
    <w:rsid w:val="00F70BD8"/>
    <w:pPr>
      <w:ind w:left="720"/>
      <w:contextualSpacing/>
    </w:pPr>
  </w:style>
  <w:style w:type="character" w:styleId="IntenseEmphasis">
    <w:name w:val="Intense Emphasis"/>
    <w:basedOn w:val="DefaultParagraphFont"/>
    <w:uiPriority w:val="21"/>
    <w:qFormat/>
    <w:rsid w:val="00F70BD8"/>
    <w:rPr>
      <w:i/>
      <w:iCs/>
      <w:color w:val="0F4761" w:themeColor="accent1" w:themeShade="BF"/>
    </w:rPr>
  </w:style>
  <w:style w:type="paragraph" w:styleId="IntenseQuote">
    <w:name w:val="Intense Quote"/>
    <w:basedOn w:val="Normal"/>
    <w:next w:val="Normal"/>
    <w:link w:val="IntenseQuoteChar"/>
    <w:uiPriority w:val="30"/>
    <w:qFormat/>
    <w:rsid w:val="00F70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BD8"/>
    <w:rPr>
      <w:i/>
      <w:iCs/>
      <w:color w:val="0F4761" w:themeColor="accent1" w:themeShade="BF"/>
    </w:rPr>
  </w:style>
  <w:style w:type="character" w:styleId="IntenseReference">
    <w:name w:val="Intense Reference"/>
    <w:basedOn w:val="DefaultParagraphFont"/>
    <w:uiPriority w:val="32"/>
    <w:qFormat/>
    <w:rsid w:val="00F70BD8"/>
    <w:rPr>
      <w:b/>
      <w:bCs/>
      <w:smallCaps/>
      <w:color w:val="0F4761" w:themeColor="accent1" w:themeShade="BF"/>
      <w:spacing w:val="5"/>
    </w:rPr>
  </w:style>
  <w:style w:type="paragraph" w:customStyle="1" w:styleId="xmsonormal">
    <w:name w:val="x_msonormal"/>
    <w:basedOn w:val="Normal"/>
    <w:rsid w:val="00A14FCA"/>
    <w:pPr>
      <w:spacing w:after="0" w:line="240" w:lineRule="auto"/>
    </w:pPr>
    <w:rPr>
      <w:rFonts w:ascii="Aptos" w:hAnsi="Aptos" w:cs="Aptos"/>
      <w:kern w:val="0"/>
      <w14:ligatures w14:val="none"/>
    </w:rPr>
  </w:style>
  <w:style w:type="table" w:styleId="TableGrid">
    <w:name w:val="Table Grid"/>
    <w:basedOn w:val="TableNormal"/>
    <w:uiPriority w:val="39"/>
    <w:rsid w:val="00A14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4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Unrau</dc:creator>
  <cp:keywords/>
  <dc:description/>
  <cp:lastModifiedBy>Sonja Unrau</cp:lastModifiedBy>
  <cp:revision>3</cp:revision>
  <dcterms:created xsi:type="dcterms:W3CDTF">2025-02-07T17:36:00Z</dcterms:created>
  <dcterms:modified xsi:type="dcterms:W3CDTF">2025-02-07T17:43:00Z</dcterms:modified>
</cp:coreProperties>
</file>