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B2CC" w14:textId="4FAE4021" w:rsidR="00FB7E31" w:rsidRDefault="00FB7E31" w:rsidP="00FB7E31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256D0A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6ADF20F4" wp14:editId="717C6BAE">
            <wp:extent cx="642851" cy="537065"/>
            <wp:effectExtent l="0" t="0" r="5080" b="0"/>
            <wp:docPr id="86394556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94556" name="Picture 1" descr="A blue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95" cy="54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E4A24" w14:textId="77777777" w:rsidR="00256D0A" w:rsidRDefault="00256D0A" w:rsidP="00FB7E31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6C8DEC9" w14:textId="355E6D92" w:rsidR="003A25C0" w:rsidRPr="00256D0A" w:rsidRDefault="00E3074B" w:rsidP="00FB7E31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256D0A">
        <w:rPr>
          <w:rFonts w:ascii="Calibri" w:hAnsi="Calibri" w:cs="Calibri"/>
          <w:b/>
          <w:bCs/>
          <w:sz w:val="28"/>
          <w:szCs w:val="28"/>
        </w:rPr>
        <w:t>Restoring Our Communities</w:t>
      </w:r>
      <w:r w:rsidR="00C2650F" w:rsidRPr="00256D0A">
        <w:rPr>
          <w:rFonts w:ascii="Calibri" w:hAnsi="Calibri" w:cs="Calibri"/>
          <w:b/>
          <w:bCs/>
          <w:sz w:val="28"/>
          <w:szCs w:val="28"/>
        </w:rPr>
        <w:t xml:space="preserve"> (ROC)</w:t>
      </w:r>
      <w:r w:rsidR="00322EFB" w:rsidRPr="00256D0A">
        <w:rPr>
          <w:rFonts w:ascii="Calibri" w:hAnsi="Calibri" w:cs="Calibri"/>
          <w:b/>
          <w:bCs/>
          <w:sz w:val="28"/>
          <w:szCs w:val="28"/>
        </w:rPr>
        <w:t xml:space="preserve"> Required Testing</w:t>
      </w:r>
      <w:r w:rsidR="007C3072" w:rsidRPr="00256D0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3DF45502" w14:textId="53AE930F" w:rsidR="00E3074B" w:rsidRPr="00C448A4" w:rsidRDefault="00C2650F" w:rsidP="00FB7E31">
      <w:pPr>
        <w:jc w:val="both"/>
        <w:rPr>
          <w:rFonts w:ascii="Calibri" w:hAnsi="Calibri" w:cs="Calibri"/>
          <w:sz w:val="20"/>
          <w:szCs w:val="20"/>
        </w:rPr>
      </w:pPr>
      <w:r w:rsidRPr="00C448A4">
        <w:rPr>
          <w:rFonts w:ascii="Calibri" w:hAnsi="Calibri" w:cs="Calibri"/>
          <w:sz w:val="20"/>
          <w:szCs w:val="20"/>
        </w:rPr>
        <w:t xml:space="preserve">Required testing and abatement are covered expenses under the ROC program. Please be sure to include costs in </w:t>
      </w:r>
      <w:r w:rsidR="008B2E4A" w:rsidRPr="00C448A4">
        <w:rPr>
          <w:rFonts w:ascii="Calibri" w:hAnsi="Calibri" w:cs="Calibri"/>
          <w:sz w:val="20"/>
          <w:szCs w:val="20"/>
        </w:rPr>
        <w:t>the rehabilitation</w:t>
      </w:r>
      <w:r w:rsidRPr="00C448A4">
        <w:rPr>
          <w:rFonts w:ascii="Calibri" w:hAnsi="Calibri" w:cs="Calibri"/>
          <w:sz w:val="20"/>
          <w:szCs w:val="20"/>
        </w:rPr>
        <w:t xml:space="preserve"> budget.</w:t>
      </w:r>
      <w:r w:rsidR="00501517" w:rsidRPr="00C448A4">
        <w:rPr>
          <w:rFonts w:ascii="Calibri" w:hAnsi="Calibri" w:cs="Calibri"/>
          <w:sz w:val="20"/>
          <w:szCs w:val="20"/>
        </w:rPr>
        <w:t xml:space="preserve"> </w:t>
      </w:r>
      <w:r w:rsidR="00A62326" w:rsidRPr="00C448A4">
        <w:rPr>
          <w:rFonts w:ascii="Calibri" w:hAnsi="Calibri" w:cs="Calibri"/>
          <w:sz w:val="20"/>
          <w:szCs w:val="20"/>
        </w:rPr>
        <w:t>Provide copies of all tests performed.</w:t>
      </w:r>
    </w:p>
    <w:p w14:paraId="54B83236" w14:textId="77777777" w:rsidR="00C2650F" w:rsidRDefault="00C2650F" w:rsidP="00FB7E31">
      <w:pPr>
        <w:jc w:val="both"/>
        <w:rPr>
          <w:rFonts w:ascii="Calibri" w:hAnsi="Calibri" w:cs="Calibri"/>
        </w:rPr>
      </w:pPr>
    </w:p>
    <w:p w14:paraId="3AF3D401" w14:textId="75F1F2E0" w:rsidR="00467304" w:rsidRDefault="00467304" w:rsidP="00FB7E31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TERMITES</w:t>
      </w:r>
      <w:r w:rsidR="007C4380" w:rsidRPr="007C4380">
        <w:rPr>
          <w:rFonts w:ascii="Calibri" w:hAnsi="Calibri" w:cs="Calibri"/>
          <w:b/>
          <w:bCs/>
        </w:rPr>
        <w:t xml:space="preserve"> </w:t>
      </w:r>
      <w:r w:rsidR="007C4380">
        <w:rPr>
          <w:rFonts w:ascii="Calibri" w:hAnsi="Calibri" w:cs="Calibri"/>
          <w:b/>
          <w:bCs/>
        </w:rPr>
        <w:t>TESTING AND TREATMENT</w:t>
      </w:r>
    </w:p>
    <w:p w14:paraId="08D641B1" w14:textId="4089D84F" w:rsidR="00467304" w:rsidRPr="00C448A4" w:rsidRDefault="00467304" w:rsidP="00FB7E31">
      <w:pPr>
        <w:jc w:val="both"/>
        <w:rPr>
          <w:rFonts w:ascii="Calibri" w:hAnsi="Calibri" w:cs="Calibri"/>
          <w:sz w:val="20"/>
          <w:szCs w:val="20"/>
        </w:rPr>
      </w:pPr>
      <w:r w:rsidRPr="00C448A4">
        <w:rPr>
          <w:rFonts w:ascii="Calibri" w:hAnsi="Calibri" w:cs="Calibri"/>
          <w:sz w:val="20"/>
          <w:szCs w:val="20"/>
        </w:rPr>
        <w:t xml:space="preserve">A termite inspection </w:t>
      </w:r>
      <w:r w:rsidR="008B2E4A">
        <w:rPr>
          <w:rFonts w:ascii="Calibri" w:hAnsi="Calibri" w:cs="Calibri"/>
          <w:sz w:val="20"/>
          <w:szCs w:val="20"/>
        </w:rPr>
        <w:t xml:space="preserve">must be </w:t>
      </w:r>
      <w:r w:rsidRPr="00C448A4">
        <w:rPr>
          <w:rFonts w:ascii="Calibri" w:hAnsi="Calibri" w:cs="Calibri"/>
          <w:sz w:val="20"/>
          <w:szCs w:val="20"/>
        </w:rPr>
        <w:t xml:space="preserve">performed by an experienced technician who inspects the interior and exterior of </w:t>
      </w:r>
      <w:r w:rsidR="008B2E4A">
        <w:rPr>
          <w:rFonts w:ascii="Calibri" w:hAnsi="Calibri" w:cs="Calibri"/>
          <w:sz w:val="20"/>
          <w:szCs w:val="20"/>
        </w:rPr>
        <w:t xml:space="preserve">the </w:t>
      </w:r>
      <w:r w:rsidR="008B2E4A" w:rsidRPr="00C448A4">
        <w:rPr>
          <w:rFonts w:ascii="Calibri" w:hAnsi="Calibri" w:cs="Calibri"/>
          <w:sz w:val="20"/>
          <w:szCs w:val="20"/>
        </w:rPr>
        <w:t>home</w:t>
      </w:r>
      <w:r w:rsidRPr="00C448A4">
        <w:rPr>
          <w:rFonts w:ascii="Calibri" w:hAnsi="Calibri" w:cs="Calibri"/>
          <w:sz w:val="20"/>
          <w:szCs w:val="20"/>
        </w:rPr>
        <w:t xml:space="preserve"> for signs of activity and infestations from subterranean and drywood termites.</w:t>
      </w:r>
      <w:r w:rsidR="007C4380" w:rsidRPr="00C448A4">
        <w:rPr>
          <w:rFonts w:ascii="Calibri" w:hAnsi="Calibri" w:cs="Calibri"/>
          <w:sz w:val="20"/>
          <w:szCs w:val="20"/>
        </w:rPr>
        <w:t xml:space="preserve"> </w:t>
      </w:r>
      <w:r w:rsidRPr="00C448A4">
        <w:rPr>
          <w:rFonts w:ascii="Calibri" w:hAnsi="Calibri" w:cs="Calibri"/>
          <w:sz w:val="20"/>
          <w:szCs w:val="20"/>
        </w:rPr>
        <w:t xml:space="preserve">Termite inspections are required on all properties that will be </w:t>
      </w:r>
      <w:r w:rsidR="00F65C66" w:rsidRPr="00C448A4">
        <w:rPr>
          <w:rFonts w:ascii="Calibri" w:hAnsi="Calibri" w:cs="Calibri"/>
          <w:sz w:val="20"/>
          <w:szCs w:val="20"/>
        </w:rPr>
        <w:t>funded</w:t>
      </w:r>
      <w:r w:rsidRPr="00C448A4">
        <w:rPr>
          <w:rFonts w:ascii="Calibri" w:hAnsi="Calibri" w:cs="Calibri"/>
          <w:sz w:val="20"/>
          <w:szCs w:val="20"/>
        </w:rPr>
        <w:t xml:space="preserve"> through the MFA ROC program.</w:t>
      </w:r>
      <w:r w:rsidR="008B2E4A">
        <w:rPr>
          <w:rFonts w:ascii="Calibri" w:hAnsi="Calibri" w:cs="Calibri"/>
          <w:sz w:val="20"/>
          <w:szCs w:val="20"/>
        </w:rPr>
        <w:t xml:space="preserve"> </w:t>
      </w:r>
      <w:r w:rsidRPr="00C448A4">
        <w:rPr>
          <w:rFonts w:ascii="Calibri" w:hAnsi="Calibri" w:cs="Calibri"/>
          <w:sz w:val="20"/>
          <w:szCs w:val="20"/>
        </w:rPr>
        <w:t>If it is established that there is the presence of termites or termite damage</w:t>
      </w:r>
      <w:r w:rsidR="008B2E4A">
        <w:rPr>
          <w:rFonts w:ascii="Calibri" w:hAnsi="Calibri" w:cs="Calibri"/>
          <w:sz w:val="20"/>
          <w:szCs w:val="20"/>
        </w:rPr>
        <w:t>, t</w:t>
      </w:r>
      <w:r w:rsidRPr="00C448A4">
        <w:rPr>
          <w:rFonts w:ascii="Calibri" w:hAnsi="Calibri" w:cs="Calibri"/>
          <w:sz w:val="20"/>
          <w:szCs w:val="20"/>
        </w:rPr>
        <w:t>he property will have to be treated to ensure</w:t>
      </w:r>
      <w:r w:rsidR="009B1240">
        <w:rPr>
          <w:rFonts w:ascii="Calibri" w:hAnsi="Calibri" w:cs="Calibri"/>
          <w:sz w:val="20"/>
          <w:szCs w:val="20"/>
        </w:rPr>
        <w:t xml:space="preserve"> the</w:t>
      </w:r>
      <w:r w:rsidRPr="00C448A4">
        <w:rPr>
          <w:rFonts w:ascii="Calibri" w:hAnsi="Calibri" w:cs="Calibri"/>
          <w:sz w:val="20"/>
          <w:szCs w:val="20"/>
        </w:rPr>
        <w:t xml:space="preserve"> </w:t>
      </w:r>
      <w:r w:rsidR="008B2E4A">
        <w:rPr>
          <w:rFonts w:ascii="Calibri" w:hAnsi="Calibri" w:cs="Calibri"/>
          <w:sz w:val="20"/>
          <w:szCs w:val="20"/>
        </w:rPr>
        <w:t>problem is resolved.</w:t>
      </w:r>
      <w:r w:rsidRPr="00C448A4">
        <w:rPr>
          <w:rFonts w:ascii="Calibri" w:hAnsi="Calibri" w:cs="Calibri"/>
          <w:sz w:val="20"/>
          <w:szCs w:val="20"/>
        </w:rPr>
        <w:t xml:space="preserve"> </w:t>
      </w:r>
    </w:p>
    <w:p w14:paraId="3205FFDE" w14:textId="77777777" w:rsidR="00467304" w:rsidRDefault="00467304" w:rsidP="00FB7E31">
      <w:pPr>
        <w:jc w:val="both"/>
        <w:rPr>
          <w:rFonts w:ascii="Calibri" w:hAnsi="Calibri" w:cs="Calibri"/>
        </w:rPr>
      </w:pPr>
    </w:p>
    <w:p w14:paraId="1EA2EA43" w14:textId="43CF1CCE" w:rsidR="00467304" w:rsidRPr="00467304" w:rsidRDefault="00467304" w:rsidP="00FB7E31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Termite inspection complete </w:t>
      </w:r>
      <w:sdt>
        <w:sdtPr>
          <w:rPr>
            <w:rFonts w:ascii="Calibri" w:hAnsi="Calibri" w:cs="Calibri"/>
            <w:b/>
            <w:bCs/>
          </w:rPr>
          <w:id w:val="162904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>
        <w:rPr>
          <w:rFonts w:ascii="Calibri" w:hAnsi="Calibri" w:cs="Calibri"/>
          <w:b/>
          <w:bCs/>
        </w:rPr>
        <w:t xml:space="preserve">          Presence of termites and/or damage </w:t>
      </w:r>
      <w:sdt>
        <w:sdtPr>
          <w:rPr>
            <w:rFonts w:ascii="Calibri" w:hAnsi="Calibri" w:cs="Calibri"/>
            <w:b/>
            <w:bCs/>
          </w:rPr>
          <w:id w:val="100138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</w:p>
    <w:p w14:paraId="7E236F3A" w14:textId="77777777" w:rsidR="00467304" w:rsidRDefault="00467304" w:rsidP="00FB7E31">
      <w:pPr>
        <w:jc w:val="both"/>
        <w:rPr>
          <w:rFonts w:ascii="Calibri" w:hAnsi="Calibri" w:cs="Calibri"/>
          <w:b/>
          <w:bCs/>
        </w:rPr>
      </w:pPr>
    </w:p>
    <w:p w14:paraId="6EF0D37F" w14:textId="5172B0A7" w:rsidR="0024732C" w:rsidRDefault="0024732C" w:rsidP="00FB7E31">
      <w:pPr>
        <w:jc w:val="both"/>
        <w:rPr>
          <w:rFonts w:ascii="Calibri" w:hAnsi="Calibri" w:cs="Calibri"/>
          <w:b/>
          <w:bCs/>
        </w:rPr>
      </w:pPr>
      <w:bookmarkStart w:id="0" w:name="_Hlk164427966"/>
      <w:r>
        <w:rPr>
          <w:rFonts w:ascii="Calibri" w:hAnsi="Calibri" w:cs="Calibri"/>
          <w:b/>
          <w:bCs/>
        </w:rPr>
        <w:t>ASBESTOS</w:t>
      </w:r>
      <w:r w:rsidR="007C4380">
        <w:rPr>
          <w:rFonts w:ascii="Calibri" w:hAnsi="Calibri" w:cs="Calibri"/>
          <w:b/>
          <w:bCs/>
        </w:rPr>
        <w:t xml:space="preserve"> TESTING</w:t>
      </w:r>
    </w:p>
    <w:p w14:paraId="47CE499A" w14:textId="19C04BE4" w:rsidR="00AC3D63" w:rsidRPr="003301CF" w:rsidRDefault="006A2085" w:rsidP="00FB7E31">
      <w:pPr>
        <w:jc w:val="both"/>
        <w:rPr>
          <w:rFonts w:ascii="Calibri" w:hAnsi="Calibri" w:cs="Calibri"/>
          <w:sz w:val="20"/>
          <w:szCs w:val="20"/>
          <w14:ligatures w14:val="none"/>
        </w:rPr>
      </w:pPr>
      <w:r w:rsidRPr="003301CF">
        <w:rPr>
          <w:rFonts w:ascii="Calibri" w:hAnsi="Calibri" w:cs="Calibri"/>
          <w:sz w:val="20"/>
          <w:szCs w:val="20"/>
          <w14:ligatures w14:val="none"/>
        </w:rPr>
        <w:t xml:space="preserve">An assessment for asbestos must be conducted. If any measures are going to be performed that would disturb any </w:t>
      </w:r>
      <w:r w:rsidRPr="007668D4">
        <w:rPr>
          <w:rFonts w:ascii="Calibri" w:hAnsi="Calibri" w:cs="Calibri"/>
          <w:sz w:val="20"/>
          <w:szCs w:val="20"/>
          <w14:ligatures w14:val="none"/>
        </w:rPr>
        <w:t>potential asbestos containing materials, a full survey must be conducted on the home by a qualified professional</w:t>
      </w:r>
      <w:r w:rsidRPr="007668D4">
        <w:rPr>
          <w:rFonts w:ascii="Calibri" w:hAnsi="Calibri" w:cs="Calibri"/>
          <w:sz w:val="20"/>
          <w:szCs w:val="20"/>
          <w14:ligatures w14:val="none"/>
        </w:rPr>
        <w:t xml:space="preserve">. </w:t>
      </w:r>
      <w:r w:rsidR="00AC3D63" w:rsidRPr="007668D4">
        <w:rPr>
          <w:rFonts w:ascii="Calibri" w:hAnsi="Calibri" w:cs="Calibri"/>
          <w:sz w:val="20"/>
          <w:szCs w:val="20"/>
        </w:rPr>
        <w:t xml:space="preserve">The survey must demonstrate </w:t>
      </w:r>
      <w:bookmarkEnd w:id="0"/>
      <w:r w:rsidR="00AC3D63" w:rsidRPr="007668D4">
        <w:rPr>
          <w:rFonts w:ascii="Calibri" w:hAnsi="Calibri" w:cs="Calibri"/>
          <w:sz w:val="20"/>
          <w:szCs w:val="20"/>
        </w:rPr>
        <w:t xml:space="preserve">that all potential asbestos containing materials at the site have been </w:t>
      </w:r>
      <w:r w:rsidR="008B2E4A" w:rsidRPr="007668D4">
        <w:rPr>
          <w:rFonts w:ascii="Calibri" w:hAnsi="Calibri" w:cs="Calibri"/>
          <w:sz w:val="20"/>
          <w:szCs w:val="20"/>
        </w:rPr>
        <w:t>evaluated</w:t>
      </w:r>
      <w:r w:rsidR="00AC3D63" w:rsidRPr="007668D4">
        <w:rPr>
          <w:rFonts w:ascii="Calibri" w:hAnsi="Calibri" w:cs="Calibri"/>
          <w:sz w:val="20"/>
          <w:szCs w:val="20"/>
        </w:rPr>
        <w:t xml:space="preserve">. </w:t>
      </w:r>
      <w:r w:rsidR="00892976" w:rsidRPr="007668D4">
        <w:rPr>
          <w:rFonts w:ascii="Calibri" w:hAnsi="Calibri" w:cs="Calibri"/>
          <w:sz w:val="20"/>
          <w:szCs w:val="20"/>
        </w:rPr>
        <w:t>If it is</w:t>
      </w:r>
      <w:r w:rsidR="00892976" w:rsidRPr="003301CF">
        <w:rPr>
          <w:rFonts w:ascii="Calibri" w:hAnsi="Calibri" w:cs="Calibri"/>
          <w:sz w:val="20"/>
          <w:szCs w:val="20"/>
        </w:rPr>
        <w:t xml:space="preserve"> determined that asbestos will be disturbed, it must be abated</w:t>
      </w:r>
      <w:r w:rsidR="00483E88" w:rsidRPr="003301CF">
        <w:rPr>
          <w:rFonts w:ascii="Calibri" w:hAnsi="Calibri" w:cs="Calibri"/>
          <w:sz w:val="20"/>
          <w:szCs w:val="20"/>
        </w:rPr>
        <w:t xml:space="preserve"> according to abatement codes.</w:t>
      </w:r>
      <w:r w:rsidR="00AC3D63" w:rsidRPr="003301CF">
        <w:rPr>
          <w:rFonts w:ascii="Calibri" w:hAnsi="Calibri" w:cs="Calibri"/>
          <w:sz w:val="20"/>
          <w:szCs w:val="20"/>
        </w:rPr>
        <w:t xml:space="preserve"> </w:t>
      </w:r>
      <w:r w:rsidR="006C3396" w:rsidRPr="003301CF">
        <w:rPr>
          <w:rFonts w:ascii="Calibri" w:hAnsi="Calibri" w:cs="Calibri"/>
          <w:sz w:val="20"/>
          <w:szCs w:val="20"/>
        </w:rPr>
        <w:t>Service providers for the ROC program will be required to follow all federal, state, and local laws regarding asbestos</w:t>
      </w:r>
      <w:r w:rsidR="005A56F7" w:rsidRPr="003301CF">
        <w:rPr>
          <w:rFonts w:ascii="Calibri" w:hAnsi="Calibri" w:cs="Calibri"/>
          <w:sz w:val="20"/>
          <w:szCs w:val="20"/>
        </w:rPr>
        <w:t xml:space="preserve">, and they </w:t>
      </w:r>
      <w:r w:rsidR="005A56F7" w:rsidRPr="003301CF">
        <w:rPr>
          <w:rStyle w:val="cf01"/>
          <w:rFonts w:ascii="Calibri" w:hAnsi="Calibri" w:cs="Calibri"/>
          <w:sz w:val="20"/>
          <w:szCs w:val="20"/>
        </w:rPr>
        <w:t xml:space="preserve">must adhere to OSHA regulations regarding the specification of permissible exposure limits, engineering controls, worker training, labeling, respiratory protection and disposal of asbestos waste, </w:t>
      </w:r>
      <w:hyperlink r:id="rId7" w:history="1">
        <w:r w:rsidR="005A56F7" w:rsidRPr="003301CF">
          <w:rPr>
            <w:rStyle w:val="cf01"/>
            <w:rFonts w:ascii="Calibri" w:hAnsi="Calibri" w:cs="Calibri"/>
            <w:color w:val="0000FF"/>
            <w:sz w:val="20"/>
            <w:szCs w:val="20"/>
            <w:u w:val="single"/>
          </w:rPr>
          <w:t>per 29 CFR 1910.1001</w:t>
        </w:r>
      </w:hyperlink>
      <w:r w:rsidR="005A56F7" w:rsidRPr="003301CF">
        <w:rPr>
          <w:rStyle w:val="cf01"/>
          <w:rFonts w:ascii="Calibri" w:hAnsi="Calibri" w:cs="Calibri"/>
          <w:sz w:val="20"/>
          <w:szCs w:val="20"/>
        </w:rPr>
        <w:t xml:space="preserve">. Additionally, all contractors must adhere to </w:t>
      </w:r>
      <w:hyperlink r:id="rId8" w:history="1">
        <w:r w:rsidR="005A56F7" w:rsidRPr="003301CF">
          <w:rPr>
            <w:rStyle w:val="cf01"/>
            <w:rFonts w:ascii="Calibri" w:hAnsi="Calibri" w:cs="Calibri"/>
            <w:color w:val="0000FF"/>
            <w:sz w:val="20"/>
            <w:szCs w:val="20"/>
            <w:u w:val="single"/>
          </w:rPr>
          <w:t>29 CFR 1916.1101</w:t>
        </w:r>
      </w:hyperlink>
      <w:r w:rsidR="005A56F7" w:rsidRPr="003301CF">
        <w:rPr>
          <w:rStyle w:val="cf01"/>
          <w:rFonts w:ascii="Calibri" w:hAnsi="Calibri" w:cs="Calibri"/>
          <w:sz w:val="20"/>
          <w:szCs w:val="20"/>
        </w:rPr>
        <w:t xml:space="preserve"> pertaining to the construction work involving asbestos, including work practices during demolition and renovation.</w:t>
      </w:r>
      <w:r w:rsidR="00800DDB" w:rsidRPr="003301CF">
        <w:rPr>
          <w:rFonts w:ascii="Calibri" w:hAnsi="Calibri" w:cs="Calibri"/>
          <w:sz w:val="20"/>
          <w:szCs w:val="20"/>
        </w:rPr>
        <w:t xml:space="preserve"> Failure</w:t>
      </w:r>
      <w:r w:rsidR="002A77E4" w:rsidRPr="003301CF">
        <w:rPr>
          <w:rFonts w:ascii="Calibri" w:hAnsi="Calibri" w:cs="Calibri"/>
          <w:sz w:val="20"/>
          <w:szCs w:val="20"/>
        </w:rPr>
        <w:t xml:space="preserve"> </w:t>
      </w:r>
      <w:r w:rsidR="00800DDB" w:rsidRPr="003301CF">
        <w:rPr>
          <w:rFonts w:ascii="Calibri" w:hAnsi="Calibri" w:cs="Calibri"/>
          <w:sz w:val="20"/>
          <w:szCs w:val="20"/>
        </w:rPr>
        <w:t xml:space="preserve">to follow the required testing protocol will result in termination of ROC service provider agreement. </w:t>
      </w:r>
      <w:r w:rsidR="006C3396" w:rsidRPr="003301CF">
        <w:rPr>
          <w:rFonts w:ascii="Calibri" w:hAnsi="Calibri" w:cs="Calibri"/>
          <w:sz w:val="20"/>
          <w:szCs w:val="20"/>
        </w:rPr>
        <w:t xml:space="preserve">MFA is not liable for </w:t>
      </w:r>
      <w:r w:rsidR="00ED3D3D" w:rsidRPr="003301CF">
        <w:rPr>
          <w:rFonts w:ascii="Calibri" w:hAnsi="Calibri" w:cs="Calibri"/>
          <w:sz w:val="20"/>
          <w:szCs w:val="20"/>
        </w:rPr>
        <w:t xml:space="preserve">damages caused by or </w:t>
      </w:r>
      <w:r w:rsidR="006C3396" w:rsidRPr="003301CF">
        <w:rPr>
          <w:rFonts w:ascii="Calibri" w:hAnsi="Calibri" w:cs="Calibri"/>
          <w:sz w:val="20"/>
          <w:szCs w:val="20"/>
        </w:rPr>
        <w:t xml:space="preserve">penalties imposed for failure to </w:t>
      </w:r>
      <w:r w:rsidR="00800DDB" w:rsidRPr="003301CF">
        <w:rPr>
          <w:rFonts w:ascii="Calibri" w:hAnsi="Calibri" w:cs="Calibri"/>
          <w:sz w:val="20"/>
          <w:szCs w:val="20"/>
        </w:rPr>
        <w:t>follow all federal, state, and local laws regarding asbestos.</w:t>
      </w:r>
    </w:p>
    <w:p w14:paraId="49D836A9" w14:textId="7E5D90BD" w:rsidR="00831C5C" w:rsidRPr="00831C5C" w:rsidRDefault="00831C5C" w:rsidP="00FB7E31">
      <w:pPr>
        <w:jc w:val="both"/>
        <w:rPr>
          <w:rFonts w:ascii="Calibri" w:hAnsi="Calibri" w:cs="Calibri"/>
        </w:rPr>
      </w:pPr>
    </w:p>
    <w:p w14:paraId="4B861787" w14:textId="3F361B4F" w:rsidR="00626931" w:rsidRDefault="00C048BF" w:rsidP="00FB7E31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We agree to abide by all federal, state, and local codes regarding asbestos</w:t>
      </w:r>
      <w:r w:rsidR="00467304"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31422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304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</w:p>
    <w:p w14:paraId="6F0CBBC1" w14:textId="77777777" w:rsidR="003D66CF" w:rsidRDefault="003D66CF" w:rsidP="00FB7E31">
      <w:pPr>
        <w:jc w:val="both"/>
        <w:rPr>
          <w:rFonts w:ascii="Calibri" w:hAnsi="Calibri" w:cs="Calibri"/>
          <w:b/>
          <w:bCs/>
        </w:rPr>
      </w:pPr>
    </w:p>
    <w:p w14:paraId="25ED8B91" w14:textId="48855301" w:rsidR="003D66CF" w:rsidRPr="003D66CF" w:rsidRDefault="003D66CF" w:rsidP="00FB7E31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LEAD BASED PAINT</w:t>
      </w:r>
    </w:p>
    <w:p w14:paraId="53FBA77F" w14:textId="706BB6BF" w:rsidR="003D66CF" w:rsidRPr="00C448A4" w:rsidRDefault="008B2E4A" w:rsidP="00FB7E31">
      <w:pPr>
        <w:jc w:val="both"/>
        <w:rPr>
          <w:rFonts w:ascii="Calibri" w:hAnsi="Calibri" w:cs="Calibri"/>
          <w:sz w:val="20"/>
          <w:szCs w:val="20"/>
        </w:rPr>
      </w:pPr>
      <w:bookmarkStart w:id="1" w:name="_Hlk162611183"/>
      <w:r>
        <w:rPr>
          <w:rFonts w:ascii="Calibri" w:hAnsi="Calibri" w:cs="Calibri"/>
          <w:sz w:val="20"/>
          <w:szCs w:val="20"/>
        </w:rPr>
        <w:t>C</w:t>
      </w:r>
      <w:r w:rsidR="003D66CF" w:rsidRPr="00C448A4">
        <w:rPr>
          <w:rFonts w:ascii="Calibri" w:hAnsi="Calibri" w:cs="Calibri"/>
          <w:sz w:val="20"/>
          <w:szCs w:val="20"/>
        </w:rPr>
        <w:t>ontractors performing renovation, repair, and painting projects that disturb lead-based paint in homes, childcare facilities, and schools built before 1978 must be certified and must follow specific work practices to prevent lead contamination</w:t>
      </w:r>
      <w:bookmarkEnd w:id="1"/>
      <w:r w:rsidR="003D66CF" w:rsidRPr="00C448A4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C448A4">
        <w:rPr>
          <w:rFonts w:ascii="Calibri" w:hAnsi="Calibri" w:cs="Calibri"/>
          <w:sz w:val="20"/>
          <w:szCs w:val="20"/>
        </w:rPr>
        <w:t xml:space="preserve">Service </w:t>
      </w:r>
      <w:r>
        <w:rPr>
          <w:rFonts w:ascii="Calibri" w:hAnsi="Calibri" w:cs="Calibri"/>
          <w:sz w:val="20"/>
          <w:szCs w:val="20"/>
        </w:rPr>
        <w:t>p</w:t>
      </w:r>
      <w:r w:rsidRPr="00C448A4">
        <w:rPr>
          <w:rFonts w:ascii="Calibri" w:hAnsi="Calibri" w:cs="Calibri"/>
          <w:sz w:val="20"/>
          <w:szCs w:val="20"/>
        </w:rPr>
        <w:t>roviders must certify and comply with applicable lead-based paint regulations</w:t>
      </w:r>
      <w:r w:rsidR="00244F5C">
        <w:rPr>
          <w:rFonts w:ascii="Calibri" w:hAnsi="Calibri" w:cs="Calibri"/>
          <w:sz w:val="20"/>
          <w:szCs w:val="20"/>
        </w:rPr>
        <w:t>, specifically</w:t>
      </w:r>
      <w:r w:rsidR="00244F5C" w:rsidRPr="00244F5C">
        <w:rPr>
          <w:rFonts w:ascii="Calibri" w:hAnsi="Calibri" w:cs="Calibri"/>
          <w:sz w:val="20"/>
          <w:szCs w:val="20"/>
        </w:rPr>
        <w:t xml:space="preserve"> the </w:t>
      </w:r>
      <w:r w:rsidR="00582884" w:rsidRPr="00582884">
        <w:rPr>
          <w:rFonts w:ascii="Calibri" w:hAnsi="Calibri" w:cs="Calibri"/>
          <w:sz w:val="20"/>
          <w:szCs w:val="20"/>
        </w:rPr>
        <w:t>Lead-Based Paint Poisoning Prevention Act, as amended (42 U.S.C. 4821 et seq.), and the Residential Lead-Based Paint Hazard Reduction Act of 1992 (42 U.S.C. 4851 et seq.).</w:t>
      </w:r>
      <w:r w:rsidRPr="00C448A4">
        <w:rPr>
          <w:rFonts w:ascii="Calibri" w:hAnsi="Calibri" w:cs="Calibri"/>
          <w:sz w:val="20"/>
          <w:szCs w:val="20"/>
        </w:rPr>
        <w:t xml:space="preserve"> Fees for testing and abatement are allowable expenses under ROC </w:t>
      </w:r>
      <w:r>
        <w:rPr>
          <w:rFonts w:ascii="Calibri" w:hAnsi="Calibri" w:cs="Calibri"/>
          <w:sz w:val="20"/>
          <w:szCs w:val="20"/>
        </w:rPr>
        <w:t xml:space="preserve">and therefore must not </w:t>
      </w:r>
      <w:r w:rsidRPr="00C448A4">
        <w:rPr>
          <w:rFonts w:ascii="Calibri" w:hAnsi="Calibri" w:cs="Calibri"/>
          <w:sz w:val="20"/>
          <w:szCs w:val="20"/>
        </w:rPr>
        <w:t xml:space="preserve">be passed </w:t>
      </w:r>
      <w:r>
        <w:rPr>
          <w:rFonts w:ascii="Calibri" w:hAnsi="Calibri" w:cs="Calibri"/>
          <w:sz w:val="20"/>
          <w:szCs w:val="20"/>
        </w:rPr>
        <w:t xml:space="preserve">on </w:t>
      </w:r>
      <w:r w:rsidRPr="00C448A4">
        <w:rPr>
          <w:rFonts w:ascii="Calibri" w:hAnsi="Calibri" w:cs="Calibri"/>
          <w:sz w:val="20"/>
          <w:szCs w:val="20"/>
        </w:rPr>
        <w:t>to the homebuyer</w:t>
      </w:r>
      <w:r w:rsidR="00244F5C">
        <w:rPr>
          <w:rFonts w:ascii="Calibri" w:hAnsi="Calibri" w:cs="Calibri"/>
          <w:sz w:val="20"/>
          <w:szCs w:val="20"/>
        </w:rPr>
        <w:t>.</w:t>
      </w:r>
      <w:r w:rsidRPr="00C448A4">
        <w:rPr>
          <w:rFonts w:ascii="Calibri" w:hAnsi="Calibri" w:cs="Calibri"/>
          <w:sz w:val="20"/>
          <w:szCs w:val="20"/>
        </w:rPr>
        <w:t xml:space="preserve"> </w:t>
      </w:r>
    </w:p>
    <w:p w14:paraId="4DEF8709" w14:textId="77777777" w:rsidR="003D66CF" w:rsidRDefault="003D66CF" w:rsidP="00FB7E31">
      <w:pPr>
        <w:jc w:val="both"/>
        <w:rPr>
          <w:rFonts w:ascii="Calibri" w:hAnsi="Calibri" w:cs="Calibri"/>
        </w:rPr>
      </w:pPr>
    </w:p>
    <w:p w14:paraId="0A80AD63" w14:textId="1576323E" w:rsidR="00E326B1" w:rsidRDefault="003D66CF" w:rsidP="00FB7E31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Property built before 1978 </w:t>
      </w:r>
      <w:sdt>
        <w:sdtPr>
          <w:rPr>
            <w:rFonts w:ascii="Calibri" w:hAnsi="Calibri" w:cs="Calibri"/>
            <w:b/>
            <w:bCs/>
          </w:rPr>
          <w:id w:val="-43922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>
        <w:rPr>
          <w:rFonts w:ascii="Calibri" w:hAnsi="Calibri" w:cs="Calibri"/>
          <w:b/>
          <w:bCs/>
        </w:rPr>
        <w:t xml:space="preserve">           </w:t>
      </w:r>
      <w:r w:rsidR="00322EFB">
        <w:rPr>
          <w:rFonts w:ascii="Calibri" w:hAnsi="Calibri" w:cs="Calibri"/>
          <w:b/>
          <w:bCs/>
        </w:rPr>
        <w:t xml:space="preserve">Lead-based paint needing abatement </w:t>
      </w:r>
      <w:sdt>
        <w:sdtPr>
          <w:rPr>
            <w:rFonts w:ascii="Calibri" w:hAnsi="Calibri" w:cs="Calibri"/>
            <w:b/>
            <w:bCs/>
          </w:rPr>
          <w:id w:val="97511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FB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</w:p>
    <w:p w14:paraId="582F8024" w14:textId="77777777" w:rsidR="006C3396" w:rsidRDefault="006C3396" w:rsidP="00FB7E31">
      <w:pPr>
        <w:jc w:val="both"/>
        <w:rPr>
          <w:rFonts w:ascii="Calibri" w:hAnsi="Calibri" w:cs="Calibri"/>
          <w:b/>
          <w:bCs/>
        </w:rPr>
      </w:pPr>
    </w:p>
    <w:p w14:paraId="7C4A28E5" w14:textId="77777777" w:rsidR="00C048BF" w:rsidRDefault="00C048BF" w:rsidP="00FB7E31">
      <w:pPr>
        <w:jc w:val="both"/>
        <w:rPr>
          <w:rFonts w:ascii="Calibri" w:hAnsi="Calibri" w:cs="Calibri"/>
          <w:b/>
          <w:bCs/>
        </w:rPr>
      </w:pPr>
    </w:p>
    <w:p w14:paraId="678FA350" w14:textId="56BA36B5" w:rsidR="006C3396" w:rsidRDefault="006C3396" w:rsidP="00FB7E31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___________________________</w:t>
      </w:r>
      <w:r w:rsidR="00ED3D3D">
        <w:rPr>
          <w:rFonts w:ascii="Calibri" w:hAnsi="Calibri" w:cs="Calibri"/>
          <w:b/>
          <w:bCs/>
          <w:u w:val="single"/>
        </w:rPr>
        <w:t xml:space="preserve">__________________________________                                 </w:t>
      </w:r>
    </w:p>
    <w:p w14:paraId="1FF3963F" w14:textId="08C64778" w:rsidR="00ED3D3D" w:rsidRDefault="00ED3D3D" w:rsidP="00FB7E3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Signature                                                                                              Date</w:t>
      </w:r>
    </w:p>
    <w:p w14:paraId="74B9B2ED" w14:textId="77777777" w:rsidR="00ED3D3D" w:rsidRDefault="00ED3D3D" w:rsidP="00FB7E31">
      <w:pPr>
        <w:jc w:val="both"/>
        <w:rPr>
          <w:rFonts w:ascii="Calibri" w:hAnsi="Calibri" w:cs="Calibri"/>
        </w:rPr>
      </w:pPr>
    </w:p>
    <w:p w14:paraId="03C38456" w14:textId="11D4A3E4" w:rsidR="00ED3D3D" w:rsidRDefault="00ED3D3D" w:rsidP="00FB7E3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  <w:r w:rsidR="00C448A4">
        <w:rPr>
          <w:rFonts w:ascii="Calibri" w:hAnsi="Calibri" w:cs="Calibri"/>
        </w:rPr>
        <w:t>__________________________________</w:t>
      </w:r>
    </w:p>
    <w:p w14:paraId="0DC3FF47" w14:textId="2D170979" w:rsidR="00ED3D3D" w:rsidRDefault="00ED3D3D" w:rsidP="00FB7E3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Title</w:t>
      </w:r>
      <w:r w:rsidR="00C448A4">
        <w:rPr>
          <w:rFonts w:ascii="Calibri" w:hAnsi="Calibri" w:cs="Calibri"/>
        </w:rPr>
        <w:t xml:space="preserve">                                                                                               Organization</w:t>
      </w:r>
    </w:p>
    <w:p w14:paraId="3B4B2A91" w14:textId="77777777" w:rsidR="000728BC" w:rsidRDefault="000728BC" w:rsidP="00FB7E31">
      <w:pPr>
        <w:jc w:val="both"/>
        <w:rPr>
          <w:rFonts w:ascii="Calibri" w:hAnsi="Calibri" w:cs="Calibri"/>
        </w:rPr>
      </w:pPr>
    </w:p>
    <w:p w14:paraId="76E5A334" w14:textId="2F47B7E9" w:rsidR="000728BC" w:rsidRDefault="000728BC" w:rsidP="00FB7E3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</w:t>
      </w:r>
    </w:p>
    <w:p w14:paraId="370169BD" w14:textId="3C307220" w:rsidR="000728BC" w:rsidRPr="00ED3D3D" w:rsidRDefault="000728BC" w:rsidP="00FB7E3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Property Address</w:t>
      </w:r>
    </w:p>
    <w:sectPr w:rsidR="000728BC" w:rsidRPr="00ED3D3D" w:rsidSect="00256D0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012FC"/>
    <w:multiLevelType w:val="multilevel"/>
    <w:tmpl w:val="F26E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856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4B"/>
    <w:rsid w:val="000728BC"/>
    <w:rsid w:val="00096622"/>
    <w:rsid w:val="000D0D27"/>
    <w:rsid w:val="002033B4"/>
    <w:rsid w:val="002241EC"/>
    <w:rsid w:val="00244F5C"/>
    <w:rsid w:val="0024732C"/>
    <w:rsid w:val="00256D0A"/>
    <w:rsid w:val="002A77E4"/>
    <w:rsid w:val="00322EFB"/>
    <w:rsid w:val="003301CF"/>
    <w:rsid w:val="0035600A"/>
    <w:rsid w:val="00394CF5"/>
    <w:rsid w:val="003A25C0"/>
    <w:rsid w:val="003D66CF"/>
    <w:rsid w:val="003F5B77"/>
    <w:rsid w:val="00467304"/>
    <w:rsid w:val="00483E88"/>
    <w:rsid w:val="004E3146"/>
    <w:rsid w:val="00501517"/>
    <w:rsid w:val="00507FE5"/>
    <w:rsid w:val="00566749"/>
    <w:rsid w:val="00582884"/>
    <w:rsid w:val="005A56F7"/>
    <w:rsid w:val="005B000E"/>
    <w:rsid w:val="005E643C"/>
    <w:rsid w:val="00606662"/>
    <w:rsid w:val="00626931"/>
    <w:rsid w:val="006A2085"/>
    <w:rsid w:val="006C3396"/>
    <w:rsid w:val="007646A5"/>
    <w:rsid w:val="007668D4"/>
    <w:rsid w:val="0077233D"/>
    <w:rsid w:val="007C3072"/>
    <w:rsid w:val="007C4380"/>
    <w:rsid w:val="007F5E63"/>
    <w:rsid w:val="00800DDB"/>
    <w:rsid w:val="00807A76"/>
    <w:rsid w:val="00831C5C"/>
    <w:rsid w:val="00864256"/>
    <w:rsid w:val="00892976"/>
    <w:rsid w:val="008B2E4A"/>
    <w:rsid w:val="009B1240"/>
    <w:rsid w:val="00A62326"/>
    <w:rsid w:val="00AB19DC"/>
    <w:rsid w:val="00AC3D63"/>
    <w:rsid w:val="00B22EBC"/>
    <w:rsid w:val="00C048BF"/>
    <w:rsid w:val="00C2650F"/>
    <w:rsid w:val="00C448A4"/>
    <w:rsid w:val="00CA4D9F"/>
    <w:rsid w:val="00E306CE"/>
    <w:rsid w:val="00E3074B"/>
    <w:rsid w:val="00E326B1"/>
    <w:rsid w:val="00EA7FF7"/>
    <w:rsid w:val="00ED3D3D"/>
    <w:rsid w:val="00F042ED"/>
    <w:rsid w:val="00F65C66"/>
    <w:rsid w:val="00FB7E31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52EC"/>
  <w15:chartTrackingRefBased/>
  <w15:docId w15:val="{0B473DC1-07E5-4B84-BF11-D3781BCB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7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7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7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7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7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74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74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74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74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7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7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7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7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7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7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7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7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7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07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07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074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07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074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07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07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07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7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7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074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3074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7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1C5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B2E4A"/>
  </w:style>
  <w:style w:type="character" w:styleId="CommentReference">
    <w:name w:val="annotation reference"/>
    <w:basedOn w:val="DefaultParagraphFont"/>
    <w:uiPriority w:val="99"/>
    <w:semiHidden/>
    <w:unhideWhenUsed/>
    <w:rsid w:val="00EA7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FF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5A56F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CFR-2011-title29-vol8/pdf/CFR-2011-title29-vol8-sec1926-110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info.gov/content/pkg/CFR-2011-title29-vol6/pdf/CFR-2011-title29-vol6-sec1910-100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E317-7A49-4F76-9FBD-2EB946BF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Laredo-Garcia</dc:creator>
  <cp:keywords/>
  <dc:description/>
  <cp:lastModifiedBy>Kristie Garcia</cp:lastModifiedBy>
  <cp:revision>6</cp:revision>
  <dcterms:created xsi:type="dcterms:W3CDTF">2024-04-10T17:14:00Z</dcterms:created>
  <dcterms:modified xsi:type="dcterms:W3CDTF">2024-04-19T20:50:00Z</dcterms:modified>
</cp:coreProperties>
</file>