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751F" w14:textId="071D97A6" w:rsidR="00EF41DD" w:rsidRPr="00EF41DD" w:rsidRDefault="00EF41DD" w:rsidP="00EF41DD">
      <w:pPr>
        <w:rPr>
          <w:sz w:val="32"/>
        </w:rPr>
      </w:pPr>
      <w:r w:rsidRPr="00EF41DD">
        <w:rPr>
          <w:noProof/>
          <w:sz w:val="32"/>
        </w:rPr>
        <w:drawing>
          <wp:inline distT="0" distB="0" distL="0" distR="0" wp14:anchorId="0C5A390E" wp14:editId="23CD079A">
            <wp:extent cx="5057775" cy="5057775"/>
            <wp:effectExtent l="0" t="0" r="9525" b="9525"/>
            <wp:docPr id="1531036411" name="Picture 1" descr="A logo for housing new mexic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36411" name="Picture 1" descr="A logo for housing new mexic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5057775"/>
                    </a:xfrm>
                    <a:prstGeom prst="rect">
                      <a:avLst/>
                    </a:prstGeom>
                    <a:noFill/>
                    <a:ln>
                      <a:noFill/>
                    </a:ln>
                  </pic:spPr>
                </pic:pic>
              </a:graphicData>
            </a:graphic>
          </wp:inline>
        </w:drawing>
      </w:r>
    </w:p>
    <w:p w14:paraId="62CBD75D" w14:textId="73332689" w:rsidR="00C75207" w:rsidRDefault="00C75207"/>
    <w:p w14:paraId="4111EC6B" w14:textId="77777777" w:rsidR="00C75207" w:rsidRDefault="00C75207">
      <w:pPr>
        <w:pStyle w:val="Title"/>
        <w:ind w:firstLine="720"/>
        <w:rPr>
          <w:rFonts w:ascii="Arial" w:hAnsi="Arial" w:cs="Arial"/>
          <w:bCs/>
        </w:rPr>
      </w:pPr>
    </w:p>
    <w:p w14:paraId="1216EA08" w14:textId="6DD8A219" w:rsidR="00B61C41" w:rsidRDefault="00B61C41">
      <w:pPr>
        <w:pStyle w:val="Title"/>
        <w:jc w:val="left"/>
        <w:rPr>
          <w:sz w:val="40"/>
        </w:rPr>
      </w:pPr>
      <w:r>
        <w:rPr>
          <w:sz w:val="40"/>
        </w:rPr>
        <w:t>HOUSIN</w:t>
      </w:r>
      <w:r w:rsidR="00C970F4">
        <w:rPr>
          <w:sz w:val="40"/>
        </w:rPr>
        <w:t>G</w:t>
      </w:r>
      <w:r>
        <w:rPr>
          <w:sz w:val="40"/>
        </w:rPr>
        <w:t xml:space="preserve"> </w:t>
      </w:r>
      <w:r w:rsidR="00DF328F">
        <w:rPr>
          <w:sz w:val="40"/>
        </w:rPr>
        <w:t xml:space="preserve">NEW MEXICO </w:t>
      </w:r>
    </w:p>
    <w:p w14:paraId="67A79258" w14:textId="09C628C6" w:rsidR="00C75207" w:rsidRDefault="00DF328F">
      <w:pPr>
        <w:pStyle w:val="Title"/>
        <w:jc w:val="left"/>
        <w:rPr>
          <w:sz w:val="40"/>
        </w:rPr>
      </w:pPr>
      <w:r>
        <w:rPr>
          <w:sz w:val="40"/>
        </w:rPr>
        <w:t>MORTGAGE FINANCE AUTHORITY</w:t>
      </w:r>
    </w:p>
    <w:p w14:paraId="22A63321" w14:textId="72BE4019" w:rsidR="00C75207" w:rsidRDefault="00DF328F">
      <w:pPr>
        <w:pStyle w:val="Title"/>
        <w:jc w:val="left"/>
      </w:pPr>
      <w:r>
        <w:t>Single-Family Housing Development</w:t>
      </w:r>
    </w:p>
    <w:p w14:paraId="5D0447D0" w14:textId="3AA810EE" w:rsidR="00C75207" w:rsidRDefault="00C75207">
      <w:pPr>
        <w:pStyle w:val="Title"/>
        <w:jc w:val="left"/>
      </w:pPr>
      <w:r>
        <w:t>Application Packet</w:t>
      </w:r>
    </w:p>
    <w:p w14:paraId="0843D3B4" w14:textId="77777777" w:rsidR="00C75207" w:rsidRDefault="00C75207">
      <w:pPr>
        <w:pStyle w:val="Title"/>
        <w:jc w:val="left"/>
      </w:pPr>
    </w:p>
    <w:p w14:paraId="2D1D4B67" w14:textId="412C1CD8" w:rsidR="001C6469" w:rsidRDefault="00DF328F">
      <w:r>
        <w:t>344 4</w:t>
      </w:r>
      <w:r w:rsidRPr="00DF328F">
        <w:rPr>
          <w:vertAlign w:val="superscript"/>
        </w:rPr>
        <w:t>th</w:t>
      </w:r>
      <w:r>
        <w:t xml:space="preserve"> Street SW</w:t>
      </w:r>
    </w:p>
    <w:p w14:paraId="57E26BEF" w14:textId="628E87B9" w:rsidR="001C6469" w:rsidRPr="00A552F8" w:rsidRDefault="00DF328F">
      <w:r>
        <w:t>Albuquerque, NM 87102</w:t>
      </w:r>
    </w:p>
    <w:p w14:paraId="24538E89" w14:textId="7AAA1C5F" w:rsidR="001C6469" w:rsidRDefault="00DF328F">
      <w:r>
        <w:t>(505) 843-6880</w:t>
      </w:r>
    </w:p>
    <w:p w14:paraId="0FC5083F" w14:textId="77777777" w:rsidR="00153816" w:rsidRDefault="00153816"/>
    <w:p w14:paraId="1DFB004D" w14:textId="3F85610C" w:rsidR="006705F8" w:rsidRDefault="00C75207" w:rsidP="00A8516C">
      <w:r>
        <w:br w:type="page"/>
      </w:r>
      <w:r w:rsidR="00A8516C" w:rsidRPr="00950662">
        <w:rPr>
          <w:rFonts w:asciiTheme="minorHAnsi" w:eastAsiaTheme="minorEastAsia" w:hAnsiTheme="minorHAnsi" w:cstheme="minorBidi"/>
          <w:kern w:val="2"/>
          <w14:ligatures w14:val="standardContextual"/>
        </w:rPr>
        <w:lastRenderedPageBreak/>
        <w:t xml:space="preserve"> </w:t>
      </w:r>
      <w:bookmarkStart w:id="0" w:name="_Toc12433747"/>
    </w:p>
    <w:p w14:paraId="4147464A" w14:textId="07EC787E" w:rsidR="00C75207" w:rsidRDefault="00C75207" w:rsidP="00610806">
      <w:pPr>
        <w:pStyle w:val="Heading1"/>
        <w:spacing w:before="0" w:after="0"/>
        <w:rPr>
          <w:rFonts w:ascii="Times New Roman" w:hAnsi="Times New Roman"/>
          <w:szCs w:val="28"/>
        </w:rPr>
      </w:pPr>
      <w:bookmarkStart w:id="1" w:name="_Toc140658885"/>
      <w:bookmarkStart w:id="2" w:name="_Toc141800195"/>
      <w:r w:rsidRPr="00327D74">
        <w:rPr>
          <w:rFonts w:ascii="Times New Roman" w:hAnsi="Times New Roman"/>
          <w:szCs w:val="28"/>
        </w:rPr>
        <w:t xml:space="preserve">Introduction to the </w:t>
      </w:r>
      <w:r w:rsidR="005C01DA">
        <w:rPr>
          <w:rFonts w:ascii="Times New Roman" w:hAnsi="Times New Roman"/>
          <w:szCs w:val="28"/>
        </w:rPr>
        <w:t>Housing New Mexico/</w:t>
      </w:r>
      <w:r w:rsidR="00DF328F">
        <w:rPr>
          <w:rFonts w:ascii="Times New Roman" w:hAnsi="Times New Roman"/>
          <w:szCs w:val="28"/>
        </w:rPr>
        <w:t>NM MFA Single-Family Development</w:t>
      </w:r>
      <w:r w:rsidRPr="00327D74">
        <w:rPr>
          <w:rFonts w:ascii="Times New Roman" w:hAnsi="Times New Roman"/>
          <w:szCs w:val="28"/>
        </w:rPr>
        <w:t xml:space="preserve"> Program</w:t>
      </w:r>
      <w:bookmarkEnd w:id="0"/>
      <w:bookmarkEnd w:id="1"/>
      <w:bookmarkEnd w:id="2"/>
    </w:p>
    <w:p w14:paraId="28A0F131" w14:textId="77777777" w:rsidR="00987D46" w:rsidRPr="00987D46" w:rsidRDefault="00987D46" w:rsidP="00987D46"/>
    <w:p w14:paraId="533A0420" w14:textId="5E56EA5C" w:rsidR="00C75207" w:rsidRDefault="00DF328F">
      <w:pPr>
        <w:pStyle w:val="Heading1"/>
        <w:spacing w:before="0" w:after="0"/>
        <w:rPr>
          <w:rFonts w:ascii="Times New Roman" w:hAnsi="Times New Roman"/>
          <w:b w:val="0"/>
          <w:kern w:val="0"/>
          <w:sz w:val="24"/>
        </w:rPr>
      </w:pPr>
      <w:r w:rsidRPr="00DF328F">
        <w:rPr>
          <w:rFonts w:ascii="Times New Roman" w:hAnsi="Times New Roman"/>
          <w:b w:val="0"/>
          <w:kern w:val="0"/>
          <w:sz w:val="24"/>
        </w:rPr>
        <w:t>The purpose of the Single</w:t>
      </w:r>
      <w:r>
        <w:rPr>
          <w:rFonts w:ascii="Times New Roman" w:hAnsi="Times New Roman"/>
          <w:b w:val="0"/>
          <w:kern w:val="0"/>
          <w:sz w:val="24"/>
        </w:rPr>
        <w:t>-</w:t>
      </w:r>
      <w:r w:rsidRPr="00DF328F">
        <w:rPr>
          <w:rFonts w:ascii="Times New Roman" w:hAnsi="Times New Roman"/>
          <w:b w:val="0"/>
          <w:kern w:val="0"/>
          <w:sz w:val="24"/>
        </w:rPr>
        <w:t xml:space="preserve">Family Development Loan Program is to provide flexible funding to produce additional homeownership opportunities in the state. Funds are </w:t>
      </w:r>
      <w:r>
        <w:rPr>
          <w:rFonts w:ascii="Times New Roman" w:hAnsi="Times New Roman"/>
          <w:b w:val="0"/>
          <w:kern w:val="0"/>
          <w:sz w:val="24"/>
        </w:rPr>
        <w:t xml:space="preserve">sourced from both the New Mexico Housing Trust Fund and Primero Investment Fund and are </w:t>
      </w:r>
      <w:r w:rsidRPr="00DF328F">
        <w:rPr>
          <w:rFonts w:ascii="Times New Roman" w:hAnsi="Times New Roman"/>
          <w:b w:val="0"/>
          <w:kern w:val="0"/>
          <w:sz w:val="24"/>
        </w:rPr>
        <w:t xml:space="preserve">awarded on a competitive basis. The </w:t>
      </w:r>
      <w:r>
        <w:rPr>
          <w:rFonts w:ascii="Times New Roman" w:hAnsi="Times New Roman"/>
          <w:b w:val="0"/>
          <w:kern w:val="0"/>
          <w:sz w:val="24"/>
        </w:rPr>
        <w:t>funding</w:t>
      </w:r>
      <w:r w:rsidRPr="00DF328F">
        <w:rPr>
          <w:rFonts w:ascii="Times New Roman" w:hAnsi="Times New Roman"/>
          <w:b w:val="0"/>
          <w:kern w:val="0"/>
          <w:sz w:val="24"/>
        </w:rPr>
        <w:t xml:space="preserve"> may be used to finance the development of subdivision building lots and/or the construction of homes that will provide affordable housing primarily for persons or households of low or moderate income. Currently, single family program beneficiaries may earn up to 150% of the Area Median Income, adjusted for </w:t>
      </w:r>
      <w:r w:rsidRPr="00DF0897">
        <w:rPr>
          <w:rFonts w:ascii="Times New Roman" w:hAnsi="Times New Roman"/>
          <w:b w:val="0"/>
          <w:kern w:val="0"/>
          <w:sz w:val="24"/>
        </w:rPr>
        <w:t>household size.</w:t>
      </w:r>
      <w:r w:rsidR="00DF0897">
        <w:rPr>
          <w:rFonts w:ascii="Times New Roman" w:hAnsi="Times New Roman"/>
          <w:b w:val="0"/>
          <w:kern w:val="0"/>
          <w:sz w:val="24"/>
        </w:rPr>
        <w:t xml:space="preserve"> (escalators may be added for designated </w:t>
      </w:r>
      <w:proofErr w:type="gramStart"/>
      <w:r w:rsidR="00DF0897">
        <w:rPr>
          <w:rFonts w:ascii="Times New Roman" w:hAnsi="Times New Roman"/>
          <w:b w:val="0"/>
          <w:kern w:val="0"/>
          <w:sz w:val="24"/>
        </w:rPr>
        <w:t>high cost</w:t>
      </w:r>
      <w:proofErr w:type="gramEnd"/>
      <w:r w:rsidR="00DF0897">
        <w:rPr>
          <w:rFonts w:ascii="Times New Roman" w:hAnsi="Times New Roman"/>
          <w:b w:val="0"/>
          <w:kern w:val="0"/>
          <w:sz w:val="24"/>
        </w:rPr>
        <w:t xml:space="preserve"> counties)</w:t>
      </w:r>
    </w:p>
    <w:p w14:paraId="6E7869D7" w14:textId="77777777" w:rsidR="00C75207" w:rsidRPr="004A6BCA" w:rsidRDefault="00C75207">
      <w:pPr>
        <w:pStyle w:val="BodyText"/>
        <w:spacing w:after="0"/>
        <w:jc w:val="both"/>
        <w:rPr>
          <w:b/>
          <w:sz w:val="24"/>
          <w:szCs w:val="24"/>
        </w:rPr>
      </w:pPr>
    </w:p>
    <w:p w14:paraId="1C813DC4" w14:textId="4F2B5018" w:rsidR="00C75207" w:rsidRDefault="00DF328F">
      <w:pPr>
        <w:pStyle w:val="Heading1"/>
        <w:spacing w:before="0" w:after="0"/>
        <w:rPr>
          <w:rFonts w:ascii="Times New Roman" w:hAnsi="Times New Roman"/>
          <w:szCs w:val="28"/>
        </w:rPr>
      </w:pPr>
      <w:bookmarkStart w:id="3" w:name="_Toc12433749"/>
      <w:bookmarkStart w:id="4" w:name="_Toc140658887"/>
      <w:bookmarkStart w:id="5" w:name="_Toc141800197"/>
      <w:bookmarkStart w:id="6" w:name="_Hlk138689015"/>
      <w:r>
        <w:rPr>
          <w:rFonts w:ascii="Times New Roman" w:hAnsi="Times New Roman"/>
          <w:szCs w:val="28"/>
        </w:rPr>
        <w:t xml:space="preserve">Single-Family Housing Development </w:t>
      </w:r>
      <w:r w:rsidR="00722819" w:rsidRPr="00327D74">
        <w:rPr>
          <w:rFonts w:ascii="Times New Roman" w:hAnsi="Times New Roman"/>
          <w:szCs w:val="28"/>
        </w:rPr>
        <w:t>Program</w:t>
      </w:r>
      <w:r w:rsidR="00C75207" w:rsidRPr="00327D74">
        <w:rPr>
          <w:rFonts w:ascii="Times New Roman" w:hAnsi="Times New Roman"/>
          <w:szCs w:val="28"/>
        </w:rPr>
        <w:t xml:space="preserve"> Guidance</w:t>
      </w:r>
      <w:bookmarkEnd w:id="3"/>
      <w:r w:rsidR="00722819">
        <w:rPr>
          <w:rFonts w:ascii="Times New Roman" w:hAnsi="Times New Roman"/>
          <w:szCs w:val="28"/>
        </w:rPr>
        <w:t xml:space="preserve"> and Information</w:t>
      </w:r>
      <w:bookmarkEnd w:id="4"/>
      <w:bookmarkEnd w:id="5"/>
    </w:p>
    <w:p w14:paraId="736840A9" w14:textId="77777777" w:rsidR="00987D46" w:rsidRPr="00987D46" w:rsidRDefault="00987D46" w:rsidP="00987D46"/>
    <w:p w14:paraId="252B47F8" w14:textId="721622C4" w:rsidR="00C75207" w:rsidRPr="00C20938" w:rsidRDefault="00722819" w:rsidP="00C20938">
      <w:pPr>
        <w:jc w:val="both"/>
      </w:pPr>
      <w:r w:rsidRPr="003B7712">
        <w:t xml:space="preserve">Applicants may access guidance and information from </w:t>
      </w:r>
      <w:r w:rsidR="00DF0897">
        <w:t>Housing NM/</w:t>
      </w:r>
      <w:r w:rsidR="00DF0897" w:rsidRPr="00DF0897">
        <w:t>NM MFA</w:t>
      </w:r>
      <w:r w:rsidR="00DF0897" w:rsidRPr="00D37143">
        <w:t xml:space="preserve"> </w:t>
      </w:r>
      <w:r w:rsidRPr="003B7712">
        <w:t xml:space="preserve">website: </w:t>
      </w:r>
      <w:hyperlink r:id="rId9" w:history="1">
        <w:r w:rsidR="001909F9" w:rsidRPr="001909F9">
          <w:rPr>
            <w:rStyle w:val="Hyperlink"/>
          </w:rPr>
          <w:t>https://housingnm.org</w:t>
        </w:r>
      </w:hyperlink>
      <w:r w:rsidR="00DF328F">
        <w:t>.</w:t>
      </w:r>
      <w:r w:rsidR="00CF204C" w:rsidRPr="0085311C">
        <w:rPr>
          <w:u w:val="single"/>
        </w:rPr>
        <w:t xml:space="preserve"> </w:t>
      </w:r>
    </w:p>
    <w:p w14:paraId="0874BEAD" w14:textId="77777777" w:rsidR="00C75207" w:rsidRPr="003B7712" w:rsidRDefault="00C75207">
      <w:pPr>
        <w:jc w:val="both"/>
      </w:pPr>
    </w:p>
    <w:p w14:paraId="01C3B490" w14:textId="52C44C16" w:rsidR="00C75207" w:rsidRPr="003B7712" w:rsidRDefault="00C75207">
      <w:pPr>
        <w:jc w:val="both"/>
      </w:pPr>
      <w:r w:rsidRPr="003B7712">
        <w:t>Applicants must demonstrate a clear understanding of the rules and regulations that govern the housing</w:t>
      </w:r>
      <w:r w:rsidR="004F037D">
        <w:t xml:space="preserve"> </w:t>
      </w:r>
      <w:r w:rsidR="004F037D" w:rsidRPr="005F734C">
        <w:t>Activity</w:t>
      </w:r>
      <w:r w:rsidRPr="003B7712">
        <w:t xml:space="preserve"> to be undertaken, and clearly demonstrate their capacity to proficiently complete the </w:t>
      </w:r>
      <w:r w:rsidR="002F1BE6">
        <w:t>proposed</w:t>
      </w:r>
      <w:r w:rsidR="004F037D">
        <w:t xml:space="preserve"> </w:t>
      </w:r>
      <w:r w:rsidR="004F037D" w:rsidRPr="005F734C">
        <w:t>Development</w:t>
      </w:r>
      <w:r w:rsidRPr="003B7712">
        <w:t xml:space="preserve">. </w:t>
      </w:r>
    </w:p>
    <w:bookmarkEnd w:id="6"/>
    <w:p w14:paraId="4BF2B740" w14:textId="77777777" w:rsidR="00C75207" w:rsidRPr="003B7712" w:rsidRDefault="00C75207">
      <w:pPr>
        <w:pStyle w:val="Heading1"/>
        <w:spacing w:before="0" w:after="0"/>
        <w:rPr>
          <w:strike/>
          <w:sz w:val="24"/>
          <w:szCs w:val="24"/>
        </w:rPr>
      </w:pPr>
      <w:r w:rsidRPr="003B7712">
        <w:rPr>
          <w:strike/>
          <w:sz w:val="24"/>
          <w:szCs w:val="24"/>
        </w:rPr>
        <w:t xml:space="preserve"> </w:t>
      </w:r>
    </w:p>
    <w:p w14:paraId="396D0245" w14:textId="77777777" w:rsidR="00C75207" w:rsidRDefault="00C75207" w:rsidP="00461754">
      <w:pPr>
        <w:pStyle w:val="Heading1"/>
        <w:spacing w:before="0" w:after="0"/>
        <w:rPr>
          <w:rFonts w:ascii="Times New Roman" w:hAnsi="Times New Roman"/>
          <w:bCs/>
          <w:szCs w:val="28"/>
        </w:rPr>
      </w:pPr>
      <w:bookmarkStart w:id="7" w:name="_Toc140658888"/>
      <w:bookmarkStart w:id="8" w:name="_Toc141800198"/>
      <w:bookmarkStart w:id="9" w:name="_Toc162254522"/>
      <w:r w:rsidRPr="00327D74">
        <w:rPr>
          <w:rFonts w:ascii="Times New Roman" w:hAnsi="Times New Roman"/>
          <w:bCs/>
          <w:szCs w:val="28"/>
        </w:rPr>
        <w:t>Board Consideration</w:t>
      </w:r>
      <w:bookmarkEnd w:id="7"/>
      <w:bookmarkEnd w:id="8"/>
    </w:p>
    <w:p w14:paraId="78C4B10F" w14:textId="77777777" w:rsidR="00987D46" w:rsidRPr="00987D46" w:rsidRDefault="00987D46" w:rsidP="00987D46"/>
    <w:p w14:paraId="25FCF0C0" w14:textId="59E23090" w:rsidR="00C75207" w:rsidRPr="00D37143" w:rsidRDefault="00C75207" w:rsidP="00461754">
      <w:pPr>
        <w:jc w:val="both"/>
      </w:pPr>
      <w:r w:rsidRPr="00D37143">
        <w:t xml:space="preserve">All Applications will be considered and acted upon by the </w:t>
      </w:r>
      <w:bookmarkStart w:id="10" w:name="_Hlk175652110"/>
      <w:r w:rsidR="00DF0897">
        <w:t>Housing NM/</w:t>
      </w:r>
      <w:r w:rsidR="009B51D1" w:rsidRPr="00DF0897">
        <w:t>NM</w:t>
      </w:r>
      <w:r w:rsidR="00DF0897" w:rsidRPr="00DF0897">
        <w:t xml:space="preserve"> </w:t>
      </w:r>
      <w:r w:rsidR="009B51D1" w:rsidRPr="00DF0897">
        <w:t>MFA</w:t>
      </w:r>
      <w:r w:rsidRPr="00D37143">
        <w:t xml:space="preserve"> </w:t>
      </w:r>
      <w:bookmarkEnd w:id="10"/>
      <w:r w:rsidRPr="00D37143">
        <w:t xml:space="preserve">Board of </w:t>
      </w:r>
      <w:r w:rsidR="001909F9">
        <w:t>Directors</w:t>
      </w:r>
      <w:r w:rsidR="001909F9" w:rsidRPr="00D37143">
        <w:t xml:space="preserve"> </w:t>
      </w:r>
      <w:r w:rsidRPr="00D37143">
        <w:t xml:space="preserve">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73ACCDDD" w14:textId="77777777" w:rsidR="00C75207" w:rsidRPr="00D37143" w:rsidRDefault="00C75207" w:rsidP="00461754"/>
    <w:p w14:paraId="47628880" w14:textId="73E9A3E8" w:rsidR="00C75207" w:rsidRPr="00D37143" w:rsidRDefault="00C75207" w:rsidP="00461754">
      <w:pPr>
        <w:tabs>
          <w:tab w:val="left" w:pos="-1440"/>
        </w:tabs>
        <w:jc w:val="both"/>
      </w:pPr>
      <w:r w:rsidRPr="00D37143">
        <w:rPr>
          <w:b/>
          <w:snapToGrid w:val="0"/>
        </w:rPr>
        <w:t xml:space="preserve">The Board of </w:t>
      </w:r>
      <w:r w:rsidR="001909F9">
        <w:rPr>
          <w:b/>
          <w:snapToGrid w:val="0"/>
        </w:rPr>
        <w:t>Directors</w:t>
      </w:r>
      <w:r w:rsidR="001909F9" w:rsidRPr="00D37143">
        <w:rPr>
          <w:b/>
          <w:snapToGrid w:val="0"/>
        </w:rPr>
        <w:t xml:space="preserve"> </w:t>
      </w:r>
      <w:r w:rsidRPr="00D37143">
        <w:rPr>
          <w:b/>
          <w:snapToGrid w:val="0"/>
        </w:rPr>
        <w:t xml:space="preserve">may, in their discretion, after hearing the recommendations of Staff and the Applicants, elect to approve or deny an </w:t>
      </w:r>
      <w:proofErr w:type="gramStart"/>
      <w:r w:rsidRPr="00D37143">
        <w:rPr>
          <w:b/>
          <w:snapToGrid w:val="0"/>
        </w:rPr>
        <w:t>Application</w:t>
      </w:r>
      <w:proofErr w:type="gramEnd"/>
      <w:r w:rsidRPr="00D37143">
        <w:rPr>
          <w:b/>
          <w:snapToGrid w:val="0"/>
        </w:rPr>
        <w:t xml:space="preserve"> irrespective of the recommendation of </w:t>
      </w:r>
      <w:r w:rsidR="00DF0897" w:rsidRPr="00DF0897">
        <w:rPr>
          <w:b/>
          <w:bCs/>
        </w:rPr>
        <w:t>Housing NM/NM MFA</w:t>
      </w:r>
      <w:r w:rsidRPr="00D37143">
        <w:rPr>
          <w:b/>
          <w:snapToGrid w:val="0"/>
        </w:rPr>
        <w:t xml:space="preserve"> Staff, if deemed in the best interests of </w:t>
      </w:r>
      <w:r w:rsidR="00DF0897" w:rsidRPr="00DF0897">
        <w:rPr>
          <w:b/>
          <w:snapToGrid w:val="0"/>
        </w:rPr>
        <w:t xml:space="preserve">Housing NM/NM MFA </w:t>
      </w:r>
      <w:r w:rsidRPr="00D37143">
        <w:rPr>
          <w:b/>
          <w:snapToGrid w:val="0"/>
        </w:rPr>
        <w:t xml:space="preserve">and the needs of the State of </w:t>
      </w:r>
      <w:r w:rsidR="009B51D1">
        <w:rPr>
          <w:b/>
          <w:snapToGrid w:val="0"/>
        </w:rPr>
        <w:t>New Mexico</w:t>
      </w:r>
      <w:r w:rsidRPr="00D37143">
        <w:rPr>
          <w:snapToGrid w:val="0"/>
        </w:rPr>
        <w:t xml:space="preserve">.  </w:t>
      </w:r>
      <w:r w:rsidRPr="00D37143">
        <w:t xml:space="preserve">Accordingly, representatives of the Applicant are encouraged to attend the Board of </w:t>
      </w:r>
      <w:r w:rsidR="001909F9">
        <w:t>Directors</w:t>
      </w:r>
      <w:r w:rsidR="001909F9" w:rsidRPr="00D37143">
        <w:t xml:space="preserve"> </w:t>
      </w:r>
      <w:r w:rsidRPr="00D37143">
        <w:t xml:space="preserve">meeting to answer any questions of the Board of </w:t>
      </w:r>
      <w:r w:rsidR="001909F9">
        <w:t>Directors</w:t>
      </w:r>
      <w:r w:rsidRPr="00D37143">
        <w:t>, and to present evidence and argument in support of approval of the Application, if necessary.   The Applicant's representative</w:t>
      </w:r>
      <w:r w:rsidR="004F037D">
        <w:t xml:space="preserve"> </w:t>
      </w:r>
      <w:r w:rsidR="004F037D" w:rsidRPr="005F734C">
        <w:t>must</w:t>
      </w:r>
      <w:r w:rsidRPr="00D37143">
        <w:t xml:space="preserve"> be a</w:t>
      </w:r>
      <w:r w:rsidR="00B95324">
        <w:t>n</w:t>
      </w:r>
      <w:r w:rsidRPr="00D37143">
        <w:t xml:space="preserve"> official of the Applicant.  The Applicant may also be represented by legal counsel.   </w:t>
      </w:r>
    </w:p>
    <w:p w14:paraId="2A1B8206" w14:textId="77777777" w:rsidR="00C75207" w:rsidRDefault="00C75207" w:rsidP="00461754">
      <w:pPr>
        <w:tabs>
          <w:tab w:val="left" w:pos="-1440"/>
        </w:tabs>
        <w:jc w:val="both"/>
      </w:pPr>
      <w:r w:rsidRPr="00D37143">
        <w:t xml:space="preserve"> </w:t>
      </w:r>
    </w:p>
    <w:p w14:paraId="7C57ECC1" w14:textId="7B4BF1F8" w:rsidR="00B55D41" w:rsidRPr="00251571" w:rsidRDefault="00B55D41" w:rsidP="00B55D41">
      <w:pPr>
        <w:jc w:val="both"/>
        <w:rPr>
          <w:b/>
        </w:rPr>
      </w:pPr>
      <w:r w:rsidRPr="00251571">
        <w:rPr>
          <w:b/>
        </w:rPr>
        <w:t xml:space="preserve">Neither an </w:t>
      </w:r>
      <w:r>
        <w:rPr>
          <w:b/>
        </w:rPr>
        <w:t>Applicant</w:t>
      </w:r>
      <w:r w:rsidRPr="00251571">
        <w:rPr>
          <w:b/>
        </w:rPr>
        <w:t xml:space="preserve"> nor members of the public shall communicate, directly or indirectly, with the </w:t>
      </w:r>
      <w:r w:rsidR="001909F9">
        <w:rPr>
          <w:b/>
        </w:rPr>
        <w:t>Board</w:t>
      </w:r>
      <w:r w:rsidR="001909F9" w:rsidRPr="00251571">
        <w:rPr>
          <w:b/>
        </w:rPr>
        <w:t xml:space="preserve"> </w:t>
      </w:r>
      <w:r w:rsidRPr="00251571">
        <w:rPr>
          <w:b/>
        </w:rPr>
        <w:t xml:space="preserve">regarding an </w:t>
      </w:r>
      <w:r>
        <w:rPr>
          <w:b/>
        </w:rPr>
        <w:t>Application</w:t>
      </w:r>
      <w:r w:rsidRPr="00251571">
        <w:rPr>
          <w:b/>
        </w:rPr>
        <w:t xml:space="preserve"> under consideration by </w:t>
      </w:r>
      <w:r w:rsidR="00DF0897" w:rsidRPr="00DF0897">
        <w:rPr>
          <w:b/>
        </w:rPr>
        <w:t>Housing NM/NM MFA</w:t>
      </w:r>
      <w:r w:rsidRPr="00251571">
        <w:rPr>
          <w:b/>
        </w:rPr>
        <w:t xml:space="preserve"> (except upon notice and opportunity for all parties to participate</w:t>
      </w:r>
      <w:r w:rsidR="000532EF">
        <w:rPr>
          <w:b/>
        </w:rPr>
        <w:t>)</w:t>
      </w:r>
      <w:r w:rsidRPr="00251571">
        <w:rPr>
          <w:b/>
        </w:rPr>
        <w:t>.</w:t>
      </w:r>
    </w:p>
    <w:p w14:paraId="7B16A354" w14:textId="77777777" w:rsidR="00771C27" w:rsidRPr="00646C79" w:rsidRDefault="00771C27" w:rsidP="00B55D41">
      <w:pPr>
        <w:widowControl w:val="0"/>
        <w:tabs>
          <w:tab w:val="left" w:pos="360"/>
          <w:tab w:val="left" w:pos="720"/>
          <w:tab w:val="left" w:pos="1080"/>
          <w:tab w:val="left" w:pos="1800"/>
        </w:tabs>
        <w:autoSpaceDE w:val="0"/>
        <w:autoSpaceDN w:val="0"/>
        <w:adjustRightInd w:val="0"/>
        <w:jc w:val="both"/>
      </w:pPr>
    </w:p>
    <w:p w14:paraId="196F7EC4" w14:textId="6483A1F7" w:rsidR="00C75207"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4887FE03" w14:textId="77777777" w:rsidR="00987D46" w:rsidRPr="00327D74" w:rsidRDefault="00987D46" w:rsidP="00461754">
      <w:pPr>
        <w:tabs>
          <w:tab w:val="left" w:pos="-1440"/>
        </w:tabs>
        <w:jc w:val="both"/>
        <w:rPr>
          <w:b/>
          <w:bCs/>
          <w:snapToGrid w:val="0"/>
          <w:sz w:val="28"/>
          <w:szCs w:val="28"/>
        </w:rPr>
      </w:pPr>
    </w:p>
    <w:p w14:paraId="655EEE55" w14:textId="08C8828E" w:rsidR="00C75207" w:rsidRDefault="000532EF" w:rsidP="00461754">
      <w:pPr>
        <w:tabs>
          <w:tab w:val="left" w:pos="-1440"/>
        </w:tabs>
        <w:jc w:val="both"/>
        <w:rPr>
          <w:snapToGrid w:val="0"/>
        </w:rPr>
      </w:pPr>
      <w:r w:rsidRPr="002F1BE6">
        <w:rPr>
          <w:snapToGrid w:val="0"/>
        </w:rPr>
        <w:t xml:space="preserve">There </w:t>
      </w:r>
      <w:r w:rsidR="009B51D1">
        <w:rPr>
          <w:snapToGrid w:val="0"/>
        </w:rPr>
        <w:t>may</w:t>
      </w:r>
      <w:r w:rsidR="00C75207" w:rsidRPr="002F1BE6">
        <w:rPr>
          <w:snapToGrid w:val="0"/>
        </w:rPr>
        <w:t xml:space="preserve"> be</w:t>
      </w:r>
      <w:r w:rsidR="009B51D1">
        <w:rPr>
          <w:snapToGrid w:val="0"/>
        </w:rPr>
        <w:t xml:space="preserve"> a timelapse of </w:t>
      </w:r>
      <w:r w:rsidRPr="002F1BE6">
        <w:rPr>
          <w:snapToGrid w:val="0"/>
        </w:rPr>
        <w:t xml:space="preserve">at least </w:t>
      </w:r>
      <w:r w:rsidR="009B51D1">
        <w:rPr>
          <w:snapToGrid w:val="0"/>
        </w:rPr>
        <w:t>30</w:t>
      </w:r>
      <w:r w:rsidR="00840683" w:rsidRPr="002F1BE6">
        <w:rPr>
          <w:snapToGrid w:val="0"/>
        </w:rPr>
        <w:t xml:space="preserve"> </w:t>
      </w:r>
      <w:r w:rsidR="00C75207" w:rsidRPr="002F1BE6">
        <w:rPr>
          <w:snapToGrid w:val="0"/>
        </w:rPr>
        <w:t xml:space="preserve">days from the date of the award until funds can be accessed.  During this time frame, loan documents will be prepared by </w:t>
      </w:r>
      <w:r w:rsidR="00DF0897">
        <w:t>Housing NM/</w:t>
      </w:r>
      <w:r w:rsidR="00DF0897" w:rsidRPr="00DF0897">
        <w:t>NM MFA</w:t>
      </w:r>
      <w:r w:rsidR="001909F9">
        <w:rPr>
          <w:snapToGrid w:val="0"/>
        </w:rPr>
        <w:t>,</w:t>
      </w:r>
      <w:r w:rsidR="00C75207" w:rsidRPr="002F1BE6">
        <w:rPr>
          <w:snapToGrid w:val="0"/>
        </w:rPr>
        <w:t xml:space="preserve"> and </w:t>
      </w:r>
      <w:r w:rsidR="00B55D41" w:rsidRPr="002F1BE6">
        <w:rPr>
          <w:snapToGrid w:val="0"/>
        </w:rPr>
        <w:t>Applicants</w:t>
      </w:r>
      <w:r w:rsidR="004F037D" w:rsidRPr="002F1BE6">
        <w:rPr>
          <w:snapToGrid w:val="0"/>
        </w:rPr>
        <w:t xml:space="preserve"> are</w:t>
      </w:r>
      <w:r w:rsidR="00B55D41" w:rsidRPr="002F1BE6">
        <w:rPr>
          <w:snapToGrid w:val="0"/>
        </w:rPr>
        <w:t xml:space="preserve"> required to submit additional </w:t>
      </w:r>
      <w:r w:rsidR="00D02393" w:rsidRPr="002F1BE6">
        <w:rPr>
          <w:snapToGrid w:val="0"/>
        </w:rPr>
        <w:t>documentation</w:t>
      </w:r>
      <w:r w:rsidR="00DB171C">
        <w:rPr>
          <w:snapToGrid w:val="0"/>
        </w:rPr>
        <w:t>.</w:t>
      </w:r>
      <w:r w:rsidR="00FF0BE3">
        <w:rPr>
          <w:snapToGrid w:val="0"/>
        </w:rPr>
        <w:t xml:space="preserve"> </w:t>
      </w:r>
      <w:r w:rsidR="00DB171C">
        <w:rPr>
          <w:snapToGrid w:val="0"/>
        </w:rPr>
        <w:t>Subsequently,</w:t>
      </w:r>
      <w:r w:rsidR="00FE30E7" w:rsidRPr="002F1BE6">
        <w:rPr>
          <w:snapToGrid w:val="0"/>
        </w:rPr>
        <w:t xml:space="preserve"> a loan closing will occur.</w:t>
      </w:r>
    </w:p>
    <w:p w14:paraId="1FD890FD" w14:textId="77777777" w:rsidR="00B61C41" w:rsidRDefault="00B61C41" w:rsidP="00461754">
      <w:pPr>
        <w:tabs>
          <w:tab w:val="left" w:pos="-1440"/>
        </w:tabs>
        <w:jc w:val="both"/>
        <w:rPr>
          <w:snapToGrid w:val="0"/>
        </w:rPr>
      </w:pPr>
    </w:p>
    <w:p w14:paraId="51D1507A" w14:textId="77777777" w:rsidR="00B61C41" w:rsidRPr="002F1BE6" w:rsidRDefault="00B61C41" w:rsidP="00461754">
      <w:pPr>
        <w:tabs>
          <w:tab w:val="left" w:pos="-1440"/>
        </w:tabs>
        <w:jc w:val="both"/>
        <w:rPr>
          <w:snapToGrid w:val="0"/>
        </w:rPr>
      </w:pPr>
    </w:p>
    <w:p w14:paraId="0094ADE6" w14:textId="77777777" w:rsidR="00C75207" w:rsidRDefault="00C75207" w:rsidP="00610806">
      <w:pPr>
        <w:pStyle w:val="Heading1"/>
        <w:spacing w:before="0" w:after="0"/>
        <w:rPr>
          <w:rFonts w:ascii="Times New Roman" w:hAnsi="Times New Roman"/>
          <w:bCs/>
          <w:szCs w:val="28"/>
        </w:rPr>
      </w:pPr>
      <w:bookmarkStart w:id="11" w:name="_Toc140658889"/>
      <w:bookmarkStart w:id="12" w:name="_Toc141800199"/>
      <w:r w:rsidRPr="00327D74">
        <w:rPr>
          <w:rFonts w:ascii="Times New Roman" w:hAnsi="Times New Roman"/>
          <w:bCs/>
          <w:szCs w:val="28"/>
        </w:rPr>
        <w:lastRenderedPageBreak/>
        <w:t>Loan Application Process</w:t>
      </w:r>
      <w:bookmarkEnd w:id="9"/>
      <w:bookmarkEnd w:id="11"/>
      <w:bookmarkEnd w:id="12"/>
    </w:p>
    <w:p w14:paraId="438B26C8" w14:textId="77777777" w:rsidR="00987D46" w:rsidRPr="00987D46" w:rsidRDefault="00987D46" w:rsidP="00987D46"/>
    <w:p w14:paraId="495D25BA" w14:textId="0814D775" w:rsidR="00C75207" w:rsidRPr="0085311C" w:rsidRDefault="00C75207" w:rsidP="00611FF2">
      <w:pPr>
        <w:jc w:val="both"/>
        <w:rPr>
          <w:bCs/>
        </w:rPr>
      </w:pPr>
      <w:bookmarkStart w:id="13" w:name="_Hlk138689224"/>
      <w:r w:rsidRPr="00DD635E">
        <w:t xml:space="preserve">The </w:t>
      </w:r>
      <w:r w:rsidR="00DF0897">
        <w:t>Housing NM/</w:t>
      </w:r>
      <w:r w:rsidR="00DF0897" w:rsidRPr="00DF0897">
        <w:t>NM MFA</w:t>
      </w:r>
      <w:r w:rsidR="009B51D1">
        <w:t xml:space="preserve"> Single-Family Housing Development</w:t>
      </w:r>
      <w:r w:rsidR="006B1BDB" w:rsidRPr="00DD635E">
        <w:t xml:space="preserve"> Program</w:t>
      </w:r>
      <w:r w:rsidR="00BC7C66">
        <w:t xml:space="preserve"> will operate according to a predetermined</w:t>
      </w:r>
      <w:r w:rsidR="001909F9">
        <w:t>,</w:t>
      </w:r>
      <w:r w:rsidR="00BC7C66">
        <w:t xml:space="preserve"> published application timeframe, </w:t>
      </w:r>
      <w:r w:rsidR="00D66B31">
        <w:t>commensurate</w:t>
      </w:r>
      <w:r w:rsidR="00BC7C66">
        <w:t xml:space="preserve"> with funds availability</w:t>
      </w:r>
      <w:r w:rsidRPr="00DD635E">
        <w:t xml:space="preserve">.  </w:t>
      </w:r>
      <w:bookmarkEnd w:id="13"/>
      <w:r w:rsidRPr="0085311C">
        <w:rPr>
          <w:bCs/>
        </w:rPr>
        <w:t xml:space="preserve">  </w:t>
      </w:r>
    </w:p>
    <w:p w14:paraId="253E12E6" w14:textId="6BA468E8" w:rsidR="00C75207" w:rsidRDefault="00DF0897" w:rsidP="0033677B">
      <w:pPr>
        <w:widowControl w:val="0"/>
        <w:jc w:val="both"/>
        <w:rPr>
          <w:snapToGrid w:val="0"/>
        </w:rPr>
      </w:pPr>
      <w:r>
        <w:t>Housing NM/</w:t>
      </w:r>
      <w:r w:rsidRPr="00DF0897">
        <w:t>NM MFA</w:t>
      </w:r>
      <w:r w:rsidR="00C75207" w:rsidRPr="00D37143">
        <w:rPr>
          <w:snapToGrid w:val="0"/>
        </w:rPr>
        <w:t xml:space="preserve"> will conduct a thorough </w:t>
      </w:r>
      <w:r w:rsidR="00B76A14">
        <w:rPr>
          <w:snapToGrid w:val="0"/>
        </w:rPr>
        <w:t>A</w:t>
      </w:r>
      <w:r w:rsidR="00C75207" w:rsidRPr="00D37143">
        <w:rPr>
          <w:snapToGrid w:val="0"/>
        </w:rPr>
        <w:t xml:space="preserve">pplication review and make funding recommendations based on the documentation submitted.  All </w:t>
      </w:r>
      <w:r w:rsidR="00B76A14">
        <w:rPr>
          <w:snapToGrid w:val="0"/>
        </w:rPr>
        <w:t>A</w:t>
      </w:r>
      <w:r w:rsidR="00C75207" w:rsidRPr="00D37143">
        <w:rPr>
          <w:snapToGrid w:val="0"/>
        </w:rPr>
        <w:t xml:space="preserve">pplications will be considered and acted upon by the </w:t>
      </w:r>
      <w:r>
        <w:t>Housing NM/</w:t>
      </w:r>
      <w:r w:rsidRPr="00DF0897">
        <w:t>NM MFA</w:t>
      </w:r>
      <w:r w:rsidRPr="00D37143">
        <w:t xml:space="preserve"> </w:t>
      </w:r>
      <w:r w:rsidR="00C75207" w:rsidRPr="00D37143">
        <w:rPr>
          <w:snapToGrid w:val="0"/>
        </w:rPr>
        <w:t xml:space="preserve">Board of </w:t>
      </w:r>
      <w:r w:rsidR="001909F9">
        <w:rPr>
          <w:snapToGrid w:val="0"/>
        </w:rPr>
        <w:t>Directors</w:t>
      </w:r>
      <w:r w:rsidR="001909F9" w:rsidRPr="00D37143">
        <w:rPr>
          <w:snapToGrid w:val="0"/>
        </w:rPr>
        <w:t xml:space="preserve"> </w:t>
      </w:r>
      <w:r w:rsidR="00C75207" w:rsidRPr="00D37143">
        <w:rPr>
          <w:snapToGrid w:val="0"/>
        </w:rPr>
        <w:t xml:space="preserve">at </w:t>
      </w:r>
      <w:r w:rsidR="00BC7C66">
        <w:rPr>
          <w:snapToGrid w:val="0"/>
        </w:rPr>
        <w:t>a</w:t>
      </w:r>
      <w:r w:rsidR="00740975" w:rsidRPr="005F734C">
        <w:rPr>
          <w:snapToGrid w:val="0"/>
        </w:rPr>
        <w:t xml:space="preserve"> Board</w:t>
      </w:r>
      <w:r w:rsidR="00C75207" w:rsidRPr="00D37143">
        <w:rPr>
          <w:snapToGrid w:val="0"/>
        </w:rPr>
        <w:t xml:space="preserve"> meeting.</w:t>
      </w:r>
      <w:r w:rsidR="00BC7C66">
        <w:rPr>
          <w:snapToGrid w:val="0"/>
        </w:rPr>
        <w:t xml:space="preserve"> </w:t>
      </w:r>
      <w:r w:rsidR="00125940" w:rsidRPr="00DD635E">
        <w:rPr>
          <w:snapToGrid w:val="0"/>
        </w:rPr>
        <w:t xml:space="preserve">Board </w:t>
      </w:r>
      <w:r w:rsidR="00F3637E" w:rsidRPr="00DD635E">
        <w:rPr>
          <w:snapToGrid w:val="0"/>
        </w:rPr>
        <w:t xml:space="preserve">meeting </w:t>
      </w:r>
      <w:r w:rsidR="00125940" w:rsidRPr="00DD635E">
        <w:rPr>
          <w:snapToGrid w:val="0"/>
        </w:rPr>
        <w:t xml:space="preserve">dates are posted </w:t>
      </w:r>
      <w:r w:rsidR="00906102" w:rsidRPr="00DD635E">
        <w:rPr>
          <w:snapToGrid w:val="0"/>
        </w:rPr>
        <w:t xml:space="preserve">on </w:t>
      </w:r>
      <w:r w:rsidR="004A4CB2" w:rsidRPr="00DD635E">
        <w:rPr>
          <w:snapToGrid w:val="0"/>
        </w:rPr>
        <w:t xml:space="preserve">the </w:t>
      </w:r>
      <w:r>
        <w:t>Housing NM/</w:t>
      </w:r>
      <w:r w:rsidRPr="00DF0897">
        <w:t>NM MFA</w:t>
      </w:r>
      <w:r w:rsidR="00125940" w:rsidRPr="00DD635E">
        <w:rPr>
          <w:snapToGrid w:val="0"/>
        </w:rPr>
        <w:t xml:space="preserve"> website.</w:t>
      </w:r>
    </w:p>
    <w:p w14:paraId="13E43F7C" w14:textId="77777777" w:rsidR="009244BE" w:rsidRDefault="009244BE" w:rsidP="0033677B">
      <w:pPr>
        <w:widowControl w:val="0"/>
        <w:jc w:val="both"/>
        <w:rPr>
          <w:snapToGrid w:val="0"/>
        </w:rPr>
      </w:pPr>
    </w:p>
    <w:p w14:paraId="3CFA78F0" w14:textId="686AF1D4" w:rsidR="009244BE" w:rsidRPr="00D37143" w:rsidRDefault="009244BE" w:rsidP="0033677B">
      <w:pPr>
        <w:widowControl w:val="0"/>
        <w:jc w:val="both"/>
        <w:rPr>
          <w:snapToGrid w:val="0"/>
        </w:rPr>
      </w:pPr>
      <w:r w:rsidRPr="009244BE">
        <w:rPr>
          <w:snapToGrid w:val="0"/>
        </w:rPr>
        <w:t xml:space="preserve">Complete applications must be received no later than 60 days prior to a regularly scheduled meeting of the </w:t>
      </w:r>
      <w:r w:rsidR="00DF0897">
        <w:t>Housing NM/</w:t>
      </w:r>
      <w:r w:rsidR="00DF0897" w:rsidRPr="00DF0897">
        <w:t>NM MFA</w:t>
      </w:r>
      <w:r w:rsidRPr="009244BE">
        <w:rPr>
          <w:snapToGrid w:val="0"/>
        </w:rPr>
        <w:t xml:space="preserve"> Board of Directors </w:t>
      </w:r>
      <w:proofErr w:type="gramStart"/>
      <w:r w:rsidRPr="009244BE">
        <w:rPr>
          <w:snapToGrid w:val="0"/>
        </w:rPr>
        <w:t>in order to</w:t>
      </w:r>
      <w:proofErr w:type="gramEnd"/>
      <w:r w:rsidRPr="009244BE">
        <w:rPr>
          <w:snapToGrid w:val="0"/>
        </w:rPr>
        <w:t xml:space="preserve"> be considered at that meeting. Meetings of the </w:t>
      </w:r>
      <w:r w:rsidR="00DF0897">
        <w:t>Housing NM/</w:t>
      </w:r>
      <w:r w:rsidR="00DF0897" w:rsidRPr="00DF0897">
        <w:t>NM MFA</w:t>
      </w:r>
      <w:r w:rsidRPr="009244BE">
        <w:rPr>
          <w:snapToGrid w:val="0"/>
        </w:rPr>
        <w:t xml:space="preserve"> Board of Directors are generally held every third Wednesday of the month. All applications submitted by the deadline for a particular meeting of the </w:t>
      </w:r>
      <w:r w:rsidR="00DF0897">
        <w:t>Housing NM/</w:t>
      </w:r>
      <w:r w:rsidR="00DF0897" w:rsidRPr="00DF0897">
        <w:t>NM MFA</w:t>
      </w:r>
      <w:r w:rsidRPr="009244BE">
        <w:rPr>
          <w:snapToGrid w:val="0"/>
        </w:rPr>
        <w:t xml:space="preserve"> Board of Directors will be treated as one funding round and evaluated concurrently. All application materials and Notice of Funding Availability (NOFA) are available on </w:t>
      </w:r>
      <w:r w:rsidR="00DF0897">
        <w:t>Housing NM/</w:t>
      </w:r>
      <w:r w:rsidR="00DF0897" w:rsidRPr="00DF0897">
        <w:t>NM MFA</w:t>
      </w:r>
      <w:r w:rsidRPr="009244BE">
        <w:rPr>
          <w:snapToGrid w:val="0"/>
        </w:rPr>
        <w:t>’s</w:t>
      </w:r>
      <w:r w:rsidR="00DF0897">
        <w:rPr>
          <w:snapToGrid w:val="0"/>
        </w:rPr>
        <w:t xml:space="preserve"> </w:t>
      </w:r>
      <w:r w:rsidRPr="009244BE">
        <w:rPr>
          <w:snapToGrid w:val="0"/>
        </w:rPr>
        <w:t>website (</w:t>
      </w:r>
      <w:hyperlink r:id="rId10" w:history="1">
        <w:r w:rsidR="001909F9" w:rsidRPr="001909F9">
          <w:rPr>
            <w:rStyle w:val="Hyperlink"/>
            <w:snapToGrid w:val="0"/>
          </w:rPr>
          <w:t>https://housingnm.org/funding-opportunities/rfps-rfqs</w:t>
        </w:r>
      </w:hyperlink>
      <w:r w:rsidRPr="009244BE">
        <w:rPr>
          <w:snapToGrid w:val="0"/>
        </w:rPr>
        <w:t>). The NOFA provides guidance on funding requirements, priorities, and process.</w:t>
      </w:r>
    </w:p>
    <w:p w14:paraId="5967C8BC" w14:textId="77777777" w:rsidR="00C75207" w:rsidRPr="00A0378E" w:rsidRDefault="00C75207" w:rsidP="0033677B">
      <w:pPr>
        <w:widowControl w:val="0"/>
        <w:jc w:val="both"/>
        <w:rPr>
          <w:snapToGrid w:val="0"/>
        </w:rPr>
      </w:pPr>
    </w:p>
    <w:p w14:paraId="7D8CC390" w14:textId="5B3685A6" w:rsidR="00C75207" w:rsidRDefault="00DF0897" w:rsidP="0033677B">
      <w:pPr>
        <w:widowControl w:val="0"/>
        <w:jc w:val="both"/>
        <w:rPr>
          <w:snapToGrid w:val="0"/>
        </w:rPr>
      </w:pPr>
      <w:r>
        <w:t>Housing NM/</w:t>
      </w:r>
      <w:r w:rsidRPr="00DF0897">
        <w:t>NM MFA</w:t>
      </w:r>
      <w:r w:rsidR="00C75207" w:rsidRPr="00D37143">
        <w:rPr>
          <w:snapToGrid w:val="0"/>
        </w:rPr>
        <w:t xml:space="preserve"> at its discretion may </w:t>
      </w:r>
      <w:r w:rsidR="00C75207">
        <w:rPr>
          <w:snapToGrid w:val="0"/>
        </w:rPr>
        <w:t xml:space="preserve">accelerate or </w:t>
      </w:r>
      <w:r w:rsidR="00C75207" w:rsidRPr="00D37143">
        <w:rPr>
          <w:snapToGrid w:val="0"/>
        </w:rPr>
        <w:t xml:space="preserve">delay the review of </w:t>
      </w:r>
      <w:r w:rsidR="00B76A14">
        <w:rPr>
          <w:snapToGrid w:val="0"/>
        </w:rPr>
        <w:t>A</w:t>
      </w:r>
      <w:r w:rsidR="00C75207" w:rsidRPr="00D37143">
        <w:rPr>
          <w:snapToGrid w:val="0"/>
        </w:rPr>
        <w:t>pplications</w:t>
      </w:r>
      <w:r w:rsidR="00D66B31">
        <w:rPr>
          <w:snapToGrid w:val="0"/>
        </w:rPr>
        <w:t>.</w:t>
      </w:r>
      <w:r w:rsidR="00C75207" w:rsidRPr="00D37143">
        <w:rPr>
          <w:snapToGrid w:val="0"/>
        </w:rPr>
        <w:t xml:space="preserve"> </w:t>
      </w:r>
    </w:p>
    <w:p w14:paraId="1C376167" w14:textId="77777777" w:rsidR="00C75207" w:rsidRDefault="00C75207" w:rsidP="0033677B">
      <w:pPr>
        <w:widowControl w:val="0"/>
        <w:jc w:val="both"/>
        <w:rPr>
          <w:snapToGrid w:val="0"/>
        </w:rPr>
      </w:pPr>
    </w:p>
    <w:p w14:paraId="0C129447" w14:textId="2BCF6BB1" w:rsidR="00C75207" w:rsidRDefault="00C75207" w:rsidP="009B51D1">
      <w:pPr>
        <w:widowControl w:val="0"/>
        <w:jc w:val="both"/>
        <w:rPr>
          <w:b/>
          <w:iCs/>
        </w:rPr>
      </w:pPr>
      <w:r w:rsidRPr="00E348DC">
        <w:t>No funding wait lists shall be established, and</w:t>
      </w:r>
      <w:r w:rsidRPr="00CE1C57">
        <w:t xml:space="preserve"> </w:t>
      </w:r>
      <w:r w:rsidR="00DF0897" w:rsidRPr="00DF0897">
        <w:rPr>
          <w:b/>
          <w:iCs/>
        </w:rPr>
        <w:t>Housing NM/NM MFA</w:t>
      </w:r>
      <w:r w:rsidRPr="00CE1C57">
        <w:rPr>
          <w:b/>
          <w:iCs/>
        </w:rPr>
        <w:t xml:space="preserve"> may cease accepting </w:t>
      </w:r>
      <w:r w:rsidR="00B76A14">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w:t>
      </w:r>
    </w:p>
    <w:p w14:paraId="4E0886A5" w14:textId="77777777" w:rsidR="002F1BE6" w:rsidRDefault="002F1BE6" w:rsidP="00633785">
      <w:pPr>
        <w:widowControl w:val="0"/>
        <w:jc w:val="both"/>
        <w:rPr>
          <w:b/>
          <w:bCs/>
          <w:snapToGrid w:val="0"/>
        </w:rPr>
      </w:pPr>
    </w:p>
    <w:p w14:paraId="19C75FF4" w14:textId="46703D6C" w:rsidR="00C75207" w:rsidRDefault="00BC7C66" w:rsidP="002D0803">
      <w:pPr>
        <w:pStyle w:val="BodyText"/>
        <w:spacing w:after="0"/>
        <w:jc w:val="both"/>
        <w:rPr>
          <w:sz w:val="24"/>
        </w:rPr>
      </w:pPr>
      <w:r>
        <w:rPr>
          <w:sz w:val="24"/>
        </w:rPr>
        <w:t>A</w:t>
      </w:r>
      <w:r w:rsidRPr="003B7712">
        <w:rPr>
          <w:sz w:val="24"/>
        </w:rPr>
        <w:t>pplication deficiencies will be clearly communicated in writing to the applicant</w:t>
      </w:r>
      <w:r>
        <w:rPr>
          <w:sz w:val="24"/>
        </w:rPr>
        <w:t xml:space="preserve">. Applicants will have a reasonable period of time to cure any deficiencies. </w:t>
      </w:r>
      <w:r w:rsidR="00C75207" w:rsidRPr="003B7712">
        <w:rPr>
          <w:sz w:val="24"/>
        </w:rPr>
        <w:t xml:space="preserve">Loan </w:t>
      </w:r>
      <w:r w:rsidR="00B76A14">
        <w:rPr>
          <w:sz w:val="24"/>
        </w:rPr>
        <w:t>A</w:t>
      </w:r>
      <w:r w:rsidR="00C75207" w:rsidRPr="003B7712">
        <w:rPr>
          <w:sz w:val="24"/>
        </w:rPr>
        <w:t>pplications that do not satisfy loan</w:t>
      </w:r>
      <w:r w:rsidR="00C75207" w:rsidRPr="003B7712">
        <w:rPr>
          <w:sz w:val="24"/>
          <w:szCs w:val="24"/>
        </w:rPr>
        <w:t xml:space="preserve"> </w:t>
      </w:r>
      <w:r>
        <w:rPr>
          <w:sz w:val="24"/>
          <w:szCs w:val="24"/>
        </w:rPr>
        <w:t xml:space="preserve">threshold </w:t>
      </w:r>
      <w:r w:rsidR="00C75207" w:rsidRPr="003B7712">
        <w:rPr>
          <w:sz w:val="24"/>
          <w:szCs w:val="24"/>
        </w:rPr>
        <w:t>criteria</w:t>
      </w:r>
      <w:r w:rsidR="00C75207" w:rsidRPr="003B7712">
        <w:rPr>
          <w:sz w:val="24"/>
        </w:rPr>
        <w:t xml:space="preserve"> will not be eligible for funding.  </w:t>
      </w:r>
      <w:r>
        <w:rPr>
          <w:sz w:val="24"/>
        </w:rPr>
        <w:t xml:space="preserve"> </w:t>
      </w:r>
    </w:p>
    <w:p w14:paraId="10B8C03A" w14:textId="77777777" w:rsidR="00C75207" w:rsidRPr="003B7712" w:rsidRDefault="00C75207">
      <w:pPr>
        <w:pStyle w:val="Heading1"/>
        <w:spacing w:before="0" w:after="0"/>
        <w:rPr>
          <w:sz w:val="24"/>
        </w:rPr>
      </w:pPr>
      <w:bookmarkStart w:id="14" w:name="_Toc448211051"/>
      <w:bookmarkStart w:id="15" w:name="_Toc450620903"/>
      <w:bookmarkStart w:id="16" w:name="_Toc450621011"/>
      <w:bookmarkStart w:id="17" w:name="_Toc450621201"/>
      <w:bookmarkStart w:id="18" w:name="_Toc450713122"/>
      <w:bookmarkStart w:id="19" w:name="_Toc12433752"/>
    </w:p>
    <w:p w14:paraId="1AB32779" w14:textId="77777777" w:rsidR="00C75207" w:rsidRDefault="00C75207">
      <w:pPr>
        <w:pStyle w:val="Heading1"/>
        <w:spacing w:before="0" w:after="0"/>
        <w:rPr>
          <w:rFonts w:ascii="Times New Roman" w:hAnsi="Times New Roman"/>
          <w:szCs w:val="28"/>
        </w:rPr>
      </w:pPr>
      <w:bookmarkStart w:id="20" w:name="_Toc140658890"/>
      <w:bookmarkStart w:id="21" w:name="_Toc141800200"/>
      <w:r w:rsidRPr="00327D74">
        <w:rPr>
          <w:rFonts w:ascii="Times New Roman" w:hAnsi="Times New Roman"/>
          <w:szCs w:val="28"/>
        </w:rPr>
        <w:t>Application Format and Supplemental Information</w:t>
      </w:r>
      <w:bookmarkEnd w:id="14"/>
      <w:bookmarkEnd w:id="15"/>
      <w:bookmarkEnd w:id="16"/>
      <w:bookmarkEnd w:id="17"/>
      <w:bookmarkEnd w:id="18"/>
      <w:bookmarkEnd w:id="19"/>
      <w:bookmarkEnd w:id="20"/>
      <w:bookmarkEnd w:id="21"/>
      <w:r w:rsidRPr="00327D74">
        <w:rPr>
          <w:rFonts w:ascii="Times New Roman" w:hAnsi="Times New Roman"/>
          <w:szCs w:val="28"/>
        </w:rPr>
        <w:t xml:space="preserve"> </w:t>
      </w:r>
    </w:p>
    <w:p w14:paraId="65FDFB7C" w14:textId="77777777" w:rsidR="005F734C" w:rsidRPr="005F734C" w:rsidRDefault="005F734C" w:rsidP="005F734C"/>
    <w:p w14:paraId="5BA5BC88" w14:textId="5E785D38" w:rsidR="001F1E68" w:rsidRPr="00D76DC4" w:rsidRDefault="001F1E68" w:rsidP="00247554">
      <w:pPr>
        <w:widowControl w:val="0"/>
        <w:numPr>
          <w:ilvl w:val="0"/>
          <w:numId w:val="18"/>
        </w:numPr>
        <w:jc w:val="both"/>
        <w:rPr>
          <w:snapToGrid w:val="0"/>
          <w:u w:val="single"/>
        </w:rPr>
      </w:pPr>
      <w:r w:rsidRPr="00D76DC4">
        <w:rPr>
          <w:snapToGrid w:val="0"/>
        </w:rPr>
        <w:t xml:space="preserve">See </w:t>
      </w:r>
      <w:r w:rsidRPr="00D76DC4">
        <w:rPr>
          <w:b/>
          <w:snapToGrid w:val="0"/>
        </w:rPr>
        <w:t xml:space="preserve">Attachment </w:t>
      </w:r>
      <w:r>
        <w:rPr>
          <w:b/>
          <w:snapToGrid w:val="0"/>
        </w:rPr>
        <w:t>A</w:t>
      </w:r>
      <w:r w:rsidRPr="00D76DC4">
        <w:rPr>
          <w:snapToGrid w:val="0"/>
        </w:rPr>
        <w:t xml:space="preserve">. </w:t>
      </w:r>
      <w:r w:rsidRPr="00D76DC4">
        <w:rPr>
          <w:b/>
          <w:snapToGrid w:val="0"/>
          <w:u w:val="single"/>
        </w:rPr>
        <w:t xml:space="preserve">All Applications must be uploaded to </w:t>
      </w:r>
      <w:r w:rsidR="00DF0897" w:rsidRPr="00DF0897">
        <w:rPr>
          <w:b/>
          <w:snapToGrid w:val="0"/>
          <w:u w:val="single"/>
        </w:rPr>
        <w:t>Housing NM/NM MFA</w:t>
      </w:r>
      <w:r w:rsidRPr="00D76DC4">
        <w:rPr>
          <w:b/>
          <w:snapToGrid w:val="0"/>
          <w:u w:val="single"/>
        </w:rPr>
        <w:t xml:space="preserve"> </w:t>
      </w:r>
      <w:r w:rsidR="00987D46">
        <w:rPr>
          <w:b/>
          <w:snapToGrid w:val="0"/>
          <w:u w:val="single"/>
        </w:rPr>
        <w:t>Secure File Transfer HD</w:t>
      </w:r>
      <w:r w:rsidRPr="00D76DC4">
        <w:rPr>
          <w:b/>
          <w:snapToGrid w:val="0"/>
          <w:u w:val="single"/>
        </w:rPr>
        <w:t xml:space="preserve"> system</w:t>
      </w:r>
      <w:r>
        <w:rPr>
          <w:b/>
          <w:snapToGrid w:val="0"/>
          <w:u w:val="single"/>
        </w:rPr>
        <w:t>.</w:t>
      </w:r>
      <w:r w:rsidRPr="00D76DC4">
        <w:rPr>
          <w:b/>
          <w:snapToGrid w:val="0"/>
          <w:u w:val="single"/>
        </w:rPr>
        <w:t xml:space="preserve"> </w:t>
      </w:r>
      <w:r w:rsidR="00DF0897" w:rsidRPr="00DF0897">
        <w:rPr>
          <w:b/>
          <w:snapToGrid w:val="0"/>
          <w:u w:val="single"/>
        </w:rPr>
        <w:t>Housing NM/NM MFA</w:t>
      </w:r>
      <w:r w:rsidRPr="00D76DC4">
        <w:rPr>
          <w:b/>
          <w:snapToGrid w:val="0"/>
          <w:u w:val="single"/>
        </w:rPr>
        <w:t xml:space="preserve"> will no</w:t>
      </w:r>
      <w:r w:rsidR="00D1427D">
        <w:rPr>
          <w:b/>
          <w:snapToGrid w:val="0"/>
          <w:u w:val="single"/>
        </w:rPr>
        <w:t>t</w:t>
      </w:r>
      <w:r w:rsidRPr="00D76DC4">
        <w:rPr>
          <w:b/>
          <w:snapToGrid w:val="0"/>
          <w:u w:val="single"/>
        </w:rPr>
        <w:t xml:space="preserve"> accept </w:t>
      </w:r>
      <w:r w:rsidR="00242CF6" w:rsidRPr="00D76DC4">
        <w:rPr>
          <w:b/>
          <w:snapToGrid w:val="0"/>
          <w:u w:val="single"/>
        </w:rPr>
        <w:t>hard copies</w:t>
      </w:r>
      <w:r w:rsidRPr="00D76DC4">
        <w:rPr>
          <w:b/>
          <w:snapToGrid w:val="0"/>
          <w:u w:val="single"/>
        </w:rPr>
        <w:t xml:space="preserve"> of applications.</w:t>
      </w:r>
    </w:p>
    <w:p w14:paraId="003E8A3F" w14:textId="77777777" w:rsidR="001F1E68" w:rsidRPr="003B7712" w:rsidRDefault="001F1E68">
      <w:pPr>
        <w:jc w:val="both"/>
      </w:pPr>
    </w:p>
    <w:p w14:paraId="7A4A4862" w14:textId="77777777" w:rsidR="009A7472" w:rsidRPr="00A552F8" w:rsidRDefault="009A7472" w:rsidP="009A7472">
      <w:pPr>
        <w:widowControl w:val="0"/>
        <w:jc w:val="both"/>
        <w:rPr>
          <w:b/>
          <w:snapToGrid w:val="0"/>
        </w:rPr>
      </w:pPr>
      <w:r w:rsidRPr="00A552F8">
        <w:rPr>
          <w:b/>
          <w:snapToGrid w:val="0"/>
        </w:rPr>
        <w:t>IT IS THE RESPONSIBILITY OF THE APPLICANT TO VERIFY TIMELY RECEIPT OF THE APPLICATION BY DESIGNATED STAFF.</w:t>
      </w:r>
    </w:p>
    <w:p w14:paraId="0EC7CBF8" w14:textId="77777777" w:rsidR="009A7472" w:rsidRPr="00610806" w:rsidRDefault="009A7472" w:rsidP="009A7472">
      <w:pPr>
        <w:pStyle w:val="Heading2"/>
        <w:spacing w:before="0" w:after="0"/>
        <w:jc w:val="both"/>
        <w:rPr>
          <w:b w:val="0"/>
          <w:szCs w:val="24"/>
        </w:rPr>
      </w:pPr>
      <w:r>
        <w:rPr>
          <w:szCs w:val="24"/>
        </w:rPr>
        <w:t xml:space="preserve">  </w:t>
      </w:r>
    </w:p>
    <w:p w14:paraId="21E8AE68" w14:textId="788382B4" w:rsidR="009A7472" w:rsidRDefault="009A7472" w:rsidP="009A7472">
      <w:pPr>
        <w:pStyle w:val="Heading1"/>
        <w:spacing w:before="0" w:after="0"/>
        <w:rPr>
          <w:rFonts w:ascii="Times New Roman" w:hAnsi="Times New Roman"/>
          <w:bCs/>
          <w:szCs w:val="28"/>
        </w:rPr>
      </w:pPr>
      <w:bookmarkStart w:id="22" w:name="_Toc140658891"/>
      <w:bookmarkStart w:id="23" w:name="_Toc141800201"/>
      <w:r w:rsidRPr="00327D74">
        <w:rPr>
          <w:rFonts w:ascii="Times New Roman" w:hAnsi="Times New Roman"/>
          <w:bCs/>
          <w:szCs w:val="28"/>
        </w:rPr>
        <w:t>Technical Assistance</w:t>
      </w:r>
      <w:bookmarkEnd w:id="22"/>
      <w:bookmarkEnd w:id="23"/>
    </w:p>
    <w:p w14:paraId="6F6E793B" w14:textId="77777777" w:rsidR="00987D46" w:rsidRPr="00987D46" w:rsidRDefault="00987D46" w:rsidP="00987D46"/>
    <w:p w14:paraId="76777FEE" w14:textId="0769DD79" w:rsidR="009A7472" w:rsidRPr="00B93538" w:rsidRDefault="009A7472" w:rsidP="009A7472">
      <w:pPr>
        <w:jc w:val="both"/>
        <w:rPr>
          <w:b/>
          <w:u w:val="single"/>
        </w:rPr>
      </w:pPr>
      <w:r w:rsidRPr="00771C27">
        <w:rPr>
          <w:bCs/>
        </w:rPr>
        <w:t xml:space="preserve">Applicants seeking technical assistance </w:t>
      </w:r>
      <w:r w:rsidR="000022D7">
        <w:rPr>
          <w:bCs/>
        </w:rPr>
        <w:t>prior to</w:t>
      </w:r>
      <w:r w:rsidRPr="00771C27">
        <w:rPr>
          <w:bCs/>
        </w:rPr>
        <w:t xml:space="preserve"> the submission of an Application </w:t>
      </w:r>
      <w:r w:rsidR="000022D7">
        <w:rPr>
          <w:bCs/>
        </w:rPr>
        <w:t>must</w:t>
      </w:r>
      <w:r w:rsidRPr="00771C27">
        <w:rPr>
          <w:bCs/>
        </w:rPr>
        <w:t xml:space="preserve"> make formal, written requests for technical assistance citing the specific topics of interest.</w:t>
      </w:r>
      <w:r w:rsidRPr="003B7712">
        <w:t xml:space="preserve"> Upon receipt of written requests for technical assistance, staff will contact applicants to establish a mutually agreeable date and time for technical assistance meetings that will include all relevant parties to the </w:t>
      </w:r>
      <w:r w:rsidRPr="005F734C">
        <w:t>Application</w:t>
      </w:r>
      <w:r w:rsidRPr="003B7712">
        <w:t xml:space="preserve">. </w:t>
      </w:r>
      <w:r w:rsidRPr="00B93538">
        <w:rPr>
          <w:b/>
          <w:u w:val="single"/>
        </w:rPr>
        <w:t>Drop-in requests are</w:t>
      </w:r>
      <w:r>
        <w:rPr>
          <w:b/>
          <w:u w:val="single"/>
        </w:rPr>
        <w:t xml:space="preserve"> not allowed</w:t>
      </w:r>
      <w:r w:rsidRPr="00B93538">
        <w:rPr>
          <w:b/>
          <w:u w:val="single"/>
        </w:rPr>
        <w:t>.</w:t>
      </w:r>
    </w:p>
    <w:p w14:paraId="6173B77C" w14:textId="77777777" w:rsidR="00C75207" w:rsidRPr="003B7712" w:rsidRDefault="00C75207"/>
    <w:p w14:paraId="2F52EAC9" w14:textId="77777777" w:rsidR="00C75207" w:rsidRPr="00327D74" w:rsidRDefault="00C75207">
      <w:pPr>
        <w:pStyle w:val="Heading1"/>
        <w:spacing w:before="0" w:after="0"/>
        <w:rPr>
          <w:rFonts w:ascii="Times New Roman" w:hAnsi="Times New Roman"/>
          <w:szCs w:val="28"/>
        </w:rPr>
      </w:pPr>
      <w:bookmarkStart w:id="24" w:name="_Toc447941529"/>
      <w:bookmarkStart w:id="25" w:name="_Toc448211053"/>
      <w:bookmarkStart w:id="26" w:name="_Toc450620905"/>
      <w:bookmarkStart w:id="27" w:name="_Toc450621013"/>
      <w:bookmarkStart w:id="28" w:name="_Toc450621203"/>
      <w:bookmarkStart w:id="29" w:name="_Toc450713124"/>
      <w:bookmarkStart w:id="30" w:name="_Toc12433754"/>
      <w:bookmarkStart w:id="31" w:name="_Toc140658892"/>
      <w:bookmarkStart w:id="32" w:name="_Toc141800202"/>
      <w:r w:rsidRPr="00327D74">
        <w:rPr>
          <w:rFonts w:ascii="Times New Roman" w:hAnsi="Times New Roman"/>
          <w:szCs w:val="28"/>
        </w:rPr>
        <w:t>Application Questions</w:t>
      </w:r>
      <w:bookmarkEnd w:id="24"/>
      <w:bookmarkEnd w:id="25"/>
      <w:bookmarkEnd w:id="26"/>
      <w:bookmarkEnd w:id="27"/>
      <w:bookmarkEnd w:id="28"/>
      <w:bookmarkEnd w:id="29"/>
      <w:bookmarkEnd w:id="30"/>
      <w:bookmarkEnd w:id="31"/>
      <w:bookmarkEnd w:id="32"/>
    </w:p>
    <w:p w14:paraId="1B05F996" w14:textId="1F1BFE53" w:rsidR="00C75207" w:rsidRDefault="00C75207">
      <w:pPr>
        <w:widowControl w:val="0"/>
        <w:jc w:val="both"/>
        <w:rPr>
          <w:snapToGrid w:val="0"/>
        </w:rPr>
      </w:pPr>
      <w:r w:rsidRPr="003B7712">
        <w:rPr>
          <w:snapToGrid w:val="0"/>
        </w:rPr>
        <w:t xml:space="preserve">Questions regarding </w:t>
      </w:r>
      <w:r w:rsidR="00DF0897">
        <w:t>Housing NM/</w:t>
      </w:r>
      <w:r w:rsidR="00DF0897" w:rsidRPr="00DF0897">
        <w:t>NM MFA</w:t>
      </w:r>
      <w:r w:rsidR="00987D46">
        <w:rPr>
          <w:snapToGrid w:val="0"/>
        </w:rPr>
        <w:t xml:space="preserve"> Single-Family </w:t>
      </w:r>
      <w:r w:rsidR="0007089F">
        <w:rPr>
          <w:snapToGrid w:val="0"/>
        </w:rPr>
        <w:t xml:space="preserve">Housing </w:t>
      </w:r>
      <w:r w:rsidR="00987D46">
        <w:rPr>
          <w:snapToGrid w:val="0"/>
        </w:rPr>
        <w:t>Development</w:t>
      </w:r>
      <w:r w:rsidR="00DD635E">
        <w:rPr>
          <w:snapToGrid w:val="0"/>
        </w:rPr>
        <w:t xml:space="preserve"> Program</w:t>
      </w:r>
      <w:r w:rsidRPr="003B7712">
        <w:rPr>
          <w:snapToGrid w:val="0"/>
        </w:rPr>
        <w:t xml:space="preserve"> </w:t>
      </w:r>
      <w:r w:rsidR="00C4055F">
        <w:rPr>
          <w:snapToGrid w:val="0"/>
        </w:rPr>
        <w:t>A</w:t>
      </w:r>
      <w:r w:rsidRPr="003B7712">
        <w:rPr>
          <w:snapToGrid w:val="0"/>
        </w:rPr>
        <w:t>pplications may be directed in writing to</w:t>
      </w:r>
      <w:r w:rsidR="00D66B31">
        <w:rPr>
          <w:snapToGrid w:val="0"/>
        </w:rPr>
        <w:t xml:space="preserve"> a</w:t>
      </w:r>
      <w:r w:rsidR="00391834">
        <w:rPr>
          <w:snapToGrid w:val="0"/>
        </w:rPr>
        <w:t xml:space="preserve"> </w:t>
      </w:r>
      <w:r w:rsidR="00DF0897">
        <w:t>Housing NM/</w:t>
      </w:r>
      <w:r w:rsidR="00DF0897" w:rsidRPr="00DF0897">
        <w:t>NM MFA</w:t>
      </w:r>
      <w:r w:rsidR="00D66B31">
        <w:rPr>
          <w:snapToGrid w:val="0"/>
        </w:rPr>
        <w:t xml:space="preserve"> Housing Development </w:t>
      </w:r>
      <w:r w:rsidR="00391834">
        <w:rPr>
          <w:snapToGrid w:val="0"/>
        </w:rPr>
        <w:lastRenderedPageBreak/>
        <w:t xml:space="preserve">Department </w:t>
      </w:r>
      <w:r w:rsidR="00D66B31">
        <w:rPr>
          <w:snapToGrid w:val="0"/>
        </w:rPr>
        <w:t>staff member via email.</w:t>
      </w:r>
    </w:p>
    <w:p w14:paraId="3D0D5011" w14:textId="77777777" w:rsidR="00DF0897" w:rsidRPr="003B7712" w:rsidRDefault="00DF0897">
      <w:pPr>
        <w:widowControl w:val="0"/>
        <w:jc w:val="both"/>
        <w:rPr>
          <w:snapToGrid w:val="0"/>
        </w:rPr>
      </w:pPr>
    </w:p>
    <w:p w14:paraId="4F44BDCB" w14:textId="77777777" w:rsidR="00C75207" w:rsidRDefault="00C75207">
      <w:pPr>
        <w:widowControl w:val="0"/>
        <w:jc w:val="both"/>
        <w:rPr>
          <w:snapToGrid w:val="0"/>
        </w:rPr>
      </w:pPr>
    </w:p>
    <w:p w14:paraId="359123E4" w14:textId="0A9F4737" w:rsidR="00C75207" w:rsidRPr="00DF0897" w:rsidRDefault="00DF0897">
      <w:pPr>
        <w:widowControl w:val="0"/>
        <w:jc w:val="both"/>
        <w:rPr>
          <w:b/>
          <w:bCs/>
          <w:snapToGrid w:val="0"/>
          <w:sz w:val="36"/>
          <w:szCs w:val="36"/>
        </w:rPr>
      </w:pPr>
      <w:bookmarkStart w:id="33" w:name="_Hlk138680397"/>
      <w:r w:rsidRPr="00DF0897">
        <w:rPr>
          <w:b/>
          <w:bCs/>
          <w:snapToGrid w:val="0"/>
          <w:sz w:val="36"/>
          <w:szCs w:val="36"/>
        </w:rPr>
        <w:t>Single-Family Housing Development Program</w:t>
      </w:r>
      <w:r w:rsidR="00987D46" w:rsidRPr="00DF0897">
        <w:rPr>
          <w:b/>
          <w:bCs/>
          <w:snapToGrid w:val="0"/>
          <w:sz w:val="36"/>
          <w:szCs w:val="36"/>
        </w:rPr>
        <w:t xml:space="preserve"> Manager</w:t>
      </w:r>
      <w:r w:rsidR="0007089F" w:rsidRPr="00DF0897">
        <w:rPr>
          <w:b/>
          <w:bCs/>
          <w:snapToGrid w:val="0"/>
          <w:sz w:val="36"/>
          <w:szCs w:val="36"/>
        </w:rPr>
        <w:t>:</w:t>
      </w:r>
    </w:p>
    <w:p w14:paraId="4284E648" w14:textId="77777777" w:rsidR="0007089F" w:rsidRDefault="0007089F">
      <w:pPr>
        <w:widowControl w:val="0"/>
        <w:jc w:val="both"/>
        <w:rPr>
          <w:b/>
          <w:bCs/>
          <w:snapToGrid w:val="0"/>
        </w:rPr>
      </w:pPr>
    </w:p>
    <w:p w14:paraId="3F226891" w14:textId="50A2E71B" w:rsidR="00987D46" w:rsidRPr="00DF0897" w:rsidRDefault="00987D46">
      <w:pPr>
        <w:widowControl w:val="0"/>
        <w:jc w:val="both"/>
        <w:rPr>
          <w:b/>
          <w:bCs/>
          <w:snapToGrid w:val="0"/>
          <w:sz w:val="28"/>
          <w:szCs w:val="28"/>
        </w:rPr>
      </w:pPr>
      <w:r w:rsidRPr="00DF0897">
        <w:rPr>
          <w:b/>
          <w:bCs/>
          <w:snapToGrid w:val="0"/>
          <w:sz w:val="28"/>
          <w:szCs w:val="28"/>
        </w:rPr>
        <w:t>Josh Howe</w:t>
      </w:r>
    </w:p>
    <w:p w14:paraId="1C1AB440" w14:textId="1CA1D602" w:rsidR="00750A97" w:rsidRDefault="00987D46" w:rsidP="00750A97">
      <w:pPr>
        <w:widowControl w:val="0"/>
        <w:jc w:val="both"/>
        <w:rPr>
          <w:snapToGrid w:val="0"/>
          <w:sz w:val="28"/>
          <w:szCs w:val="28"/>
        </w:rPr>
      </w:pPr>
      <w:hyperlink r:id="rId11" w:history="1">
        <w:r w:rsidRPr="00DF0897">
          <w:rPr>
            <w:rStyle w:val="Hyperlink"/>
            <w:snapToGrid w:val="0"/>
            <w:sz w:val="28"/>
            <w:szCs w:val="28"/>
          </w:rPr>
          <w:t>jhowe@housingnm.org</w:t>
        </w:r>
      </w:hyperlink>
      <w:r w:rsidRPr="00DF0897">
        <w:rPr>
          <w:snapToGrid w:val="0"/>
          <w:sz w:val="28"/>
          <w:szCs w:val="28"/>
        </w:rPr>
        <w:t xml:space="preserve"> </w:t>
      </w:r>
      <w:r w:rsidR="00750A97" w:rsidRPr="00DF0897">
        <w:rPr>
          <w:snapToGrid w:val="0"/>
          <w:sz w:val="28"/>
          <w:szCs w:val="28"/>
        </w:rPr>
        <w:tab/>
      </w:r>
      <w:r w:rsidR="001F1E68" w:rsidRPr="00DF0897">
        <w:rPr>
          <w:snapToGrid w:val="0"/>
          <w:sz w:val="28"/>
          <w:szCs w:val="28"/>
        </w:rPr>
        <w:tab/>
      </w:r>
      <w:r w:rsidRPr="00DF0897">
        <w:rPr>
          <w:snapToGrid w:val="0"/>
          <w:sz w:val="28"/>
          <w:szCs w:val="28"/>
        </w:rPr>
        <w:t>Development Loan Manager II</w:t>
      </w:r>
      <w:r w:rsidR="00750A97" w:rsidRPr="00DF0897">
        <w:rPr>
          <w:snapToGrid w:val="0"/>
          <w:sz w:val="28"/>
          <w:szCs w:val="28"/>
        </w:rPr>
        <w:tab/>
      </w:r>
      <w:r w:rsidR="0007089F" w:rsidRPr="00DF0897">
        <w:rPr>
          <w:snapToGrid w:val="0"/>
          <w:sz w:val="28"/>
          <w:szCs w:val="28"/>
        </w:rPr>
        <w:t>505</w:t>
      </w:r>
      <w:r w:rsidR="00750A97" w:rsidRPr="00DF0897">
        <w:rPr>
          <w:snapToGrid w:val="0"/>
          <w:sz w:val="28"/>
          <w:szCs w:val="28"/>
        </w:rPr>
        <w:t>.</w:t>
      </w:r>
      <w:r w:rsidR="0007089F" w:rsidRPr="00DF0897">
        <w:rPr>
          <w:snapToGrid w:val="0"/>
          <w:sz w:val="28"/>
          <w:szCs w:val="28"/>
        </w:rPr>
        <w:t>308</w:t>
      </w:r>
      <w:r w:rsidR="00750A97" w:rsidRPr="00DF0897">
        <w:rPr>
          <w:snapToGrid w:val="0"/>
          <w:sz w:val="28"/>
          <w:szCs w:val="28"/>
        </w:rPr>
        <w:t>.</w:t>
      </w:r>
      <w:r w:rsidR="0007089F" w:rsidRPr="00DF0897">
        <w:rPr>
          <w:snapToGrid w:val="0"/>
          <w:sz w:val="28"/>
          <w:szCs w:val="28"/>
        </w:rPr>
        <w:t>4223</w:t>
      </w:r>
    </w:p>
    <w:p w14:paraId="6E9AE1A2" w14:textId="77777777" w:rsidR="00DF0897" w:rsidRPr="00DF0897" w:rsidRDefault="00DF0897" w:rsidP="00750A97">
      <w:pPr>
        <w:widowControl w:val="0"/>
        <w:jc w:val="both"/>
        <w:rPr>
          <w:snapToGrid w:val="0"/>
          <w:sz w:val="28"/>
          <w:szCs w:val="28"/>
        </w:rPr>
      </w:pPr>
    </w:p>
    <w:p w14:paraId="7D9B6692" w14:textId="77777777" w:rsidR="00643290" w:rsidRPr="00122631" w:rsidRDefault="00643290" w:rsidP="00ED7E93">
      <w:pPr>
        <w:widowControl w:val="0"/>
        <w:jc w:val="both"/>
        <w:rPr>
          <w:snapToGrid w:val="0"/>
        </w:rPr>
      </w:pPr>
    </w:p>
    <w:p w14:paraId="2BF226FD" w14:textId="779A8E40" w:rsidR="005C1EAC" w:rsidRDefault="005C1EAC">
      <w:pPr>
        <w:pStyle w:val="BodyText"/>
        <w:spacing w:after="0"/>
        <w:jc w:val="both"/>
        <w:rPr>
          <w:b/>
          <w:sz w:val="28"/>
          <w:szCs w:val="28"/>
        </w:rPr>
      </w:pPr>
      <w:bookmarkStart w:id="34" w:name="_Hlk138693460"/>
      <w:bookmarkEnd w:id="33"/>
      <w:r>
        <w:rPr>
          <w:b/>
          <w:sz w:val="28"/>
          <w:szCs w:val="28"/>
        </w:rPr>
        <w:t>Applicant Experience</w:t>
      </w:r>
    </w:p>
    <w:p w14:paraId="61F4CB84" w14:textId="77777777" w:rsidR="0007089F" w:rsidRDefault="0007089F">
      <w:pPr>
        <w:pStyle w:val="BodyText"/>
        <w:spacing w:after="0"/>
        <w:jc w:val="both"/>
        <w:rPr>
          <w:b/>
          <w:sz w:val="28"/>
          <w:szCs w:val="28"/>
        </w:rPr>
      </w:pPr>
    </w:p>
    <w:p w14:paraId="3F6E6999" w14:textId="448768F4" w:rsidR="005C1EAC" w:rsidRPr="005C1EAC" w:rsidRDefault="005C1EAC">
      <w:pPr>
        <w:pStyle w:val="BodyText"/>
        <w:spacing w:after="0"/>
        <w:jc w:val="both"/>
        <w:rPr>
          <w:b/>
          <w:sz w:val="36"/>
          <w:szCs w:val="36"/>
        </w:rPr>
      </w:pPr>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sidR="00FB32A3">
        <w:rPr>
          <w:sz w:val="24"/>
          <w:szCs w:val="24"/>
        </w:rPr>
        <w:t xml:space="preserve">experience </w:t>
      </w:r>
      <w:r w:rsidR="00FB32A3" w:rsidRPr="00FB32A3">
        <w:rPr>
          <w:sz w:val="24"/>
          <w:szCs w:val="24"/>
        </w:rPr>
        <w:t>of building a minimum of 5 single</w:t>
      </w:r>
      <w:r w:rsidR="00DF0897">
        <w:rPr>
          <w:sz w:val="24"/>
          <w:szCs w:val="24"/>
        </w:rPr>
        <w:t>-</w:t>
      </w:r>
      <w:r w:rsidR="00FB32A3" w:rsidRPr="00FB32A3">
        <w:rPr>
          <w:sz w:val="24"/>
          <w:szCs w:val="24"/>
        </w:rPr>
        <w:t>family homes that have received certificate</w:t>
      </w:r>
      <w:r w:rsidR="00B57775">
        <w:rPr>
          <w:sz w:val="24"/>
          <w:szCs w:val="24"/>
        </w:rPr>
        <w:t>s</w:t>
      </w:r>
      <w:r w:rsidR="00FB32A3" w:rsidRPr="00FB32A3">
        <w:rPr>
          <w:sz w:val="24"/>
          <w:szCs w:val="24"/>
        </w:rPr>
        <w:t xml:space="preserve"> of occupancy</w:t>
      </w:r>
      <w:r w:rsidR="00B57775">
        <w:rPr>
          <w:sz w:val="24"/>
          <w:szCs w:val="24"/>
        </w:rPr>
        <w:t>.</w:t>
      </w:r>
      <w:r w:rsidRPr="005C1EAC">
        <w:rPr>
          <w:sz w:val="24"/>
          <w:szCs w:val="24"/>
        </w:rPr>
        <w:t xml:space="preserve"> </w:t>
      </w:r>
      <w:r w:rsidR="00B57775">
        <w:rPr>
          <w:sz w:val="24"/>
          <w:szCs w:val="24"/>
        </w:rPr>
        <w:t>E</w:t>
      </w:r>
      <w:r w:rsidRPr="005C1EAC">
        <w:rPr>
          <w:sz w:val="24"/>
          <w:szCs w:val="24"/>
        </w:rPr>
        <w:t xml:space="preserve">xperience must be proportional to the number of units being proposed, </w:t>
      </w:r>
      <w:r w:rsidR="00165330">
        <w:rPr>
          <w:sz w:val="24"/>
          <w:szCs w:val="24"/>
        </w:rPr>
        <w:t xml:space="preserve">and </w:t>
      </w:r>
      <w:r w:rsidRPr="005C1EAC">
        <w:rPr>
          <w:sz w:val="24"/>
          <w:szCs w:val="24"/>
        </w:rPr>
        <w:t>financial and background information</w:t>
      </w:r>
      <w:r>
        <w:rPr>
          <w:sz w:val="24"/>
          <w:szCs w:val="24"/>
        </w:rPr>
        <w:t xml:space="preserve"> will be requested.</w:t>
      </w:r>
    </w:p>
    <w:bookmarkEnd w:id="34"/>
    <w:p w14:paraId="2655A8F3" w14:textId="77777777" w:rsidR="005C1EAC" w:rsidRDefault="005C1EAC">
      <w:pPr>
        <w:pStyle w:val="BodyText"/>
        <w:spacing w:after="0"/>
        <w:jc w:val="both"/>
        <w:rPr>
          <w:b/>
          <w:sz w:val="28"/>
          <w:szCs w:val="28"/>
        </w:rPr>
      </w:pPr>
    </w:p>
    <w:p w14:paraId="3A08BF52" w14:textId="03CE8F21" w:rsidR="00C75207" w:rsidRDefault="002750D6">
      <w:pPr>
        <w:pStyle w:val="BodyText"/>
        <w:spacing w:after="0"/>
        <w:jc w:val="both"/>
        <w:rPr>
          <w:b/>
          <w:sz w:val="28"/>
          <w:szCs w:val="28"/>
        </w:rPr>
      </w:pPr>
      <w:r w:rsidRPr="00EF2CE6">
        <w:rPr>
          <w:b/>
          <w:sz w:val="28"/>
          <w:szCs w:val="28"/>
        </w:rPr>
        <w:t>Construction Start</w:t>
      </w:r>
    </w:p>
    <w:p w14:paraId="65F57DCE" w14:textId="77777777" w:rsidR="0007089F" w:rsidRPr="00327D74" w:rsidRDefault="0007089F">
      <w:pPr>
        <w:pStyle w:val="BodyText"/>
        <w:spacing w:after="0"/>
        <w:jc w:val="both"/>
        <w:rPr>
          <w:b/>
          <w:sz w:val="24"/>
          <w:szCs w:val="24"/>
        </w:rPr>
      </w:pPr>
    </w:p>
    <w:p w14:paraId="7CA06D00" w14:textId="12358993" w:rsidR="00C75207" w:rsidRDefault="00142878" w:rsidP="00CB1B92">
      <w:pPr>
        <w:pStyle w:val="BodyText"/>
        <w:spacing w:after="0"/>
        <w:jc w:val="both"/>
        <w:rPr>
          <w:bCs/>
          <w:sz w:val="24"/>
          <w:szCs w:val="24"/>
        </w:rPr>
      </w:pPr>
      <w:r w:rsidRPr="00DD635E">
        <w:rPr>
          <w:bCs/>
          <w:sz w:val="24"/>
          <w:szCs w:val="24"/>
        </w:rPr>
        <w:t>Applicants</w:t>
      </w:r>
      <w:r w:rsidR="00C75207" w:rsidRPr="00DD635E">
        <w:rPr>
          <w:bCs/>
          <w:sz w:val="24"/>
          <w:szCs w:val="24"/>
        </w:rPr>
        <w:t xml:space="preserve"> for </w:t>
      </w:r>
      <w:proofErr w:type="gramStart"/>
      <w:r w:rsidR="00C75207" w:rsidRPr="00DD635E">
        <w:rPr>
          <w:bCs/>
          <w:sz w:val="24"/>
          <w:szCs w:val="24"/>
        </w:rPr>
        <w:t>an</w:t>
      </w:r>
      <w:proofErr w:type="gramEnd"/>
      <w:r w:rsidR="00C75207" w:rsidRPr="00DD635E">
        <w:rPr>
          <w:bCs/>
          <w:sz w:val="24"/>
          <w:szCs w:val="24"/>
        </w:rPr>
        <w:t xml:space="preserve"> </w:t>
      </w:r>
      <w:bookmarkStart w:id="35" w:name="_Hlk175652724"/>
      <w:r w:rsidR="00DF0897" w:rsidRPr="00DF0897">
        <w:rPr>
          <w:sz w:val="24"/>
          <w:szCs w:val="24"/>
        </w:rPr>
        <w:t>Housing NM/NM MFA</w:t>
      </w:r>
      <w:r w:rsidR="0007089F">
        <w:rPr>
          <w:bCs/>
          <w:sz w:val="24"/>
          <w:szCs w:val="24"/>
        </w:rPr>
        <w:t xml:space="preserve"> </w:t>
      </w:r>
      <w:bookmarkEnd w:id="35"/>
      <w:r w:rsidR="0007089F">
        <w:rPr>
          <w:bCs/>
          <w:sz w:val="24"/>
          <w:szCs w:val="24"/>
        </w:rPr>
        <w:t>Single-Family Housing Development</w:t>
      </w:r>
      <w:r w:rsidR="00C75207" w:rsidRPr="00DD635E">
        <w:rPr>
          <w:bCs/>
          <w:sz w:val="24"/>
          <w:szCs w:val="24"/>
        </w:rPr>
        <w:t xml:space="preserve"> loan must be ready to close the loan and start construction within </w:t>
      </w:r>
      <w:r w:rsidR="00131103" w:rsidRPr="00DD635E">
        <w:rPr>
          <w:b/>
          <w:sz w:val="24"/>
          <w:szCs w:val="24"/>
        </w:rPr>
        <w:t>1</w:t>
      </w:r>
      <w:r w:rsidR="00EE0FD6" w:rsidRPr="00DD635E">
        <w:rPr>
          <w:b/>
          <w:sz w:val="24"/>
          <w:szCs w:val="24"/>
        </w:rPr>
        <w:t>8</w:t>
      </w:r>
      <w:r w:rsidR="00131103" w:rsidRPr="00DD635E">
        <w:rPr>
          <w:b/>
          <w:sz w:val="24"/>
          <w:szCs w:val="24"/>
        </w:rPr>
        <w:t xml:space="preserve">0 days </w:t>
      </w:r>
      <w:r w:rsidR="00C75207" w:rsidRPr="00DD635E">
        <w:rPr>
          <w:b/>
          <w:sz w:val="24"/>
          <w:szCs w:val="24"/>
        </w:rPr>
        <w:t>of an award</w:t>
      </w:r>
      <w:r w:rsidR="00C75207" w:rsidRPr="00DD635E">
        <w:rPr>
          <w:bCs/>
          <w:sz w:val="24"/>
          <w:szCs w:val="24"/>
        </w:rPr>
        <w:t xml:space="preserve"> by </w:t>
      </w:r>
      <w:r w:rsidR="00DF0897" w:rsidRPr="00DF0897">
        <w:rPr>
          <w:sz w:val="24"/>
          <w:szCs w:val="24"/>
        </w:rPr>
        <w:t>Housing NM/NM MFA</w:t>
      </w:r>
      <w:r w:rsidR="00C75207" w:rsidRPr="00DF0897">
        <w:rPr>
          <w:bCs/>
          <w:sz w:val="24"/>
          <w:szCs w:val="24"/>
        </w:rPr>
        <w:t>’s</w:t>
      </w:r>
      <w:r w:rsidR="00C75207" w:rsidRPr="00DD635E">
        <w:rPr>
          <w:bCs/>
          <w:sz w:val="24"/>
          <w:szCs w:val="24"/>
        </w:rPr>
        <w:t xml:space="preserve"> Board of </w:t>
      </w:r>
      <w:r w:rsidR="001909F9">
        <w:rPr>
          <w:bCs/>
          <w:sz w:val="24"/>
          <w:szCs w:val="24"/>
        </w:rPr>
        <w:t>Directors</w:t>
      </w:r>
      <w:r w:rsidR="00C75207" w:rsidRPr="00DD635E">
        <w:rPr>
          <w:bCs/>
          <w:sz w:val="24"/>
          <w:szCs w:val="24"/>
        </w:rPr>
        <w:t xml:space="preserve">. Failure to do so </w:t>
      </w:r>
      <w:r w:rsidR="00045B2A">
        <w:rPr>
          <w:bCs/>
          <w:sz w:val="24"/>
          <w:szCs w:val="24"/>
        </w:rPr>
        <w:t>may</w:t>
      </w:r>
      <w:r w:rsidR="00C75207" w:rsidRPr="00DD635E">
        <w:rPr>
          <w:bCs/>
          <w:sz w:val="24"/>
          <w:szCs w:val="24"/>
        </w:rPr>
        <w:t xml:space="preserve"> result in termination of the loan commitment.</w:t>
      </w:r>
    </w:p>
    <w:p w14:paraId="6ABF57F5" w14:textId="77777777" w:rsidR="00FB4381" w:rsidRDefault="00FB4381" w:rsidP="00CB1B92">
      <w:pPr>
        <w:pStyle w:val="BodyText"/>
        <w:spacing w:after="0"/>
        <w:jc w:val="both"/>
        <w:rPr>
          <w:bCs/>
          <w:sz w:val="24"/>
          <w:szCs w:val="24"/>
        </w:rPr>
      </w:pPr>
    </w:p>
    <w:p w14:paraId="5F0D5145" w14:textId="45AC511C" w:rsidR="00FB4381" w:rsidRDefault="00FB4381" w:rsidP="00CB1B92">
      <w:pPr>
        <w:pStyle w:val="BodyText"/>
        <w:spacing w:after="0"/>
        <w:jc w:val="both"/>
        <w:rPr>
          <w:b/>
          <w:sz w:val="28"/>
          <w:szCs w:val="28"/>
        </w:rPr>
      </w:pPr>
      <w:r w:rsidRPr="00FB4381">
        <w:rPr>
          <w:b/>
          <w:sz w:val="28"/>
          <w:szCs w:val="28"/>
        </w:rPr>
        <w:t>Construction Completion</w:t>
      </w:r>
    </w:p>
    <w:p w14:paraId="0729C6F6" w14:textId="77777777" w:rsidR="0007089F" w:rsidRPr="00FB4381" w:rsidRDefault="0007089F" w:rsidP="00CB1B92">
      <w:pPr>
        <w:pStyle w:val="BodyText"/>
        <w:spacing w:after="0"/>
        <w:jc w:val="both"/>
        <w:rPr>
          <w:b/>
          <w:sz w:val="24"/>
          <w:szCs w:val="24"/>
        </w:rPr>
      </w:pPr>
    </w:p>
    <w:p w14:paraId="4B342C2E" w14:textId="30792B3F" w:rsidR="00FB4381" w:rsidRDefault="000022D7" w:rsidP="00CB1B92">
      <w:pPr>
        <w:pStyle w:val="BodyText"/>
        <w:spacing w:after="0"/>
        <w:jc w:val="both"/>
        <w:rPr>
          <w:sz w:val="24"/>
          <w:szCs w:val="24"/>
        </w:rPr>
      </w:pPr>
      <w:r w:rsidRPr="000022D7">
        <w:rPr>
          <w:sz w:val="24"/>
          <w:szCs w:val="24"/>
        </w:rPr>
        <w:t>Construction is considered complete when a certificate of occupancy is obtained</w:t>
      </w:r>
      <w:r>
        <w:rPr>
          <w:sz w:val="24"/>
          <w:szCs w:val="24"/>
        </w:rPr>
        <w:t xml:space="preserve"> and provided to </w:t>
      </w:r>
      <w:r w:rsidR="00DF0897" w:rsidRPr="00DF0897">
        <w:rPr>
          <w:sz w:val="24"/>
          <w:szCs w:val="24"/>
        </w:rPr>
        <w:t>Housing NM/NM MFA</w:t>
      </w:r>
      <w:r w:rsidRPr="000022D7">
        <w:rPr>
          <w:sz w:val="24"/>
          <w:szCs w:val="24"/>
        </w:rPr>
        <w:t>.</w:t>
      </w:r>
      <w:r w:rsidR="008923C1">
        <w:rPr>
          <w:sz w:val="24"/>
          <w:szCs w:val="24"/>
        </w:rPr>
        <w:t xml:space="preserve"> </w:t>
      </w:r>
    </w:p>
    <w:p w14:paraId="31828C64" w14:textId="77777777" w:rsidR="00C75207" w:rsidRPr="00165330" w:rsidRDefault="00C75207">
      <w:pPr>
        <w:pStyle w:val="BodyText"/>
        <w:spacing w:after="0"/>
        <w:jc w:val="both"/>
        <w:rPr>
          <w:b/>
          <w:sz w:val="24"/>
          <w:szCs w:val="24"/>
        </w:rPr>
      </w:pPr>
    </w:p>
    <w:p w14:paraId="7850A7AD" w14:textId="31033DB2" w:rsidR="00C75207" w:rsidRDefault="00C75207">
      <w:pPr>
        <w:pStyle w:val="Heading1"/>
        <w:spacing w:before="0" w:after="0"/>
        <w:rPr>
          <w:rFonts w:ascii="Times New Roman" w:hAnsi="Times New Roman"/>
          <w:szCs w:val="28"/>
        </w:rPr>
      </w:pPr>
      <w:bookmarkStart w:id="36" w:name="_Toc450620907"/>
      <w:bookmarkStart w:id="37" w:name="_Toc450621015"/>
      <w:bookmarkStart w:id="38" w:name="_Toc450621205"/>
      <w:bookmarkStart w:id="39" w:name="_Toc450713127"/>
      <w:bookmarkStart w:id="40" w:name="_Toc12433756"/>
      <w:bookmarkStart w:id="41" w:name="_Toc140658893"/>
      <w:bookmarkStart w:id="42" w:name="_Toc141800203"/>
      <w:r w:rsidRPr="00327D74">
        <w:rPr>
          <w:rFonts w:ascii="Times New Roman" w:hAnsi="Times New Roman"/>
          <w:szCs w:val="28"/>
        </w:rPr>
        <w:t>Award Instrument</w:t>
      </w:r>
      <w:bookmarkEnd w:id="36"/>
      <w:bookmarkEnd w:id="37"/>
      <w:bookmarkEnd w:id="38"/>
      <w:bookmarkEnd w:id="39"/>
      <w:bookmarkEnd w:id="40"/>
      <w:bookmarkEnd w:id="41"/>
      <w:r w:rsidR="0043355D">
        <w:rPr>
          <w:rFonts w:ascii="Times New Roman" w:hAnsi="Times New Roman"/>
          <w:szCs w:val="28"/>
        </w:rPr>
        <w:t xml:space="preserve"> and Terms</w:t>
      </w:r>
      <w:bookmarkEnd w:id="42"/>
    </w:p>
    <w:p w14:paraId="7BBB6419" w14:textId="77777777" w:rsidR="0007089F" w:rsidRPr="0007089F" w:rsidRDefault="0007089F" w:rsidP="0007089F"/>
    <w:p w14:paraId="28B6C558" w14:textId="2D6CBC32" w:rsidR="0007089F" w:rsidRDefault="000022D7">
      <w:pPr>
        <w:pStyle w:val="BodyText"/>
        <w:spacing w:after="0"/>
        <w:jc w:val="both"/>
        <w:rPr>
          <w:sz w:val="24"/>
        </w:rPr>
      </w:pPr>
      <w:r>
        <w:rPr>
          <w:sz w:val="24"/>
        </w:rPr>
        <w:t xml:space="preserve">Funded Applicants must confirm program participation with signed </w:t>
      </w:r>
      <w:r w:rsidR="00C75207" w:rsidRPr="003B7712">
        <w:rPr>
          <w:sz w:val="24"/>
        </w:rPr>
        <w:t xml:space="preserve">Loan Agreements and Promissory Notes. </w:t>
      </w:r>
      <w:r w:rsidR="00B42C07">
        <w:rPr>
          <w:sz w:val="24"/>
        </w:rPr>
        <w:t xml:space="preserve"> </w:t>
      </w:r>
      <w:r w:rsidR="001E1C96">
        <w:rPr>
          <w:sz w:val="24"/>
        </w:rPr>
        <w:t>G</w:t>
      </w:r>
      <w:r w:rsidR="00C75207" w:rsidRPr="003B7712">
        <w:rPr>
          <w:sz w:val="24"/>
        </w:rPr>
        <w:t>eneral and special conditions will be contained within the</w:t>
      </w:r>
      <w:r w:rsidR="006705F8">
        <w:rPr>
          <w:sz w:val="24"/>
        </w:rPr>
        <w:t xml:space="preserve"> </w:t>
      </w:r>
      <w:r w:rsidR="00DF0897" w:rsidRPr="00DF0897">
        <w:rPr>
          <w:sz w:val="24"/>
          <w:szCs w:val="24"/>
        </w:rPr>
        <w:t>Housing NM/NM MFA</w:t>
      </w:r>
      <w:r w:rsidR="0007089F">
        <w:rPr>
          <w:sz w:val="24"/>
        </w:rPr>
        <w:t xml:space="preserve"> Single-Family Housing Development </w:t>
      </w:r>
      <w:r w:rsidR="00DD635E">
        <w:rPr>
          <w:sz w:val="24"/>
        </w:rPr>
        <w:t>Program</w:t>
      </w:r>
      <w:r w:rsidR="008F3F7A">
        <w:rPr>
          <w:sz w:val="24"/>
        </w:rPr>
        <w:t xml:space="preserve"> documents</w:t>
      </w:r>
      <w:r w:rsidR="00C75207" w:rsidRPr="003B7712">
        <w:rPr>
          <w:sz w:val="24"/>
        </w:rPr>
        <w:t xml:space="preserve">.  The maximum loan/contract period </w:t>
      </w:r>
      <w:r w:rsidR="00131103" w:rsidRPr="005F734C">
        <w:rPr>
          <w:sz w:val="24"/>
        </w:rPr>
        <w:t>is</w:t>
      </w:r>
      <w:r w:rsidR="0007089F">
        <w:rPr>
          <w:sz w:val="24"/>
        </w:rPr>
        <w:t>:</w:t>
      </w:r>
    </w:p>
    <w:p w14:paraId="2EAA39C2" w14:textId="77777777" w:rsidR="0007089F" w:rsidRDefault="0007089F">
      <w:pPr>
        <w:pStyle w:val="BodyText"/>
        <w:spacing w:after="0"/>
        <w:jc w:val="both"/>
        <w:rPr>
          <w:sz w:val="24"/>
        </w:rPr>
      </w:pPr>
    </w:p>
    <w:p w14:paraId="493D7F66" w14:textId="24FA0B37" w:rsidR="00C75207" w:rsidRDefault="0007089F">
      <w:pPr>
        <w:pStyle w:val="BodyText"/>
        <w:spacing w:after="0"/>
        <w:jc w:val="both"/>
        <w:rPr>
          <w:sz w:val="24"/>
        </w:rPr>
      </w:pPr>
      <w:r w:rsidRPr="0007089F">
        <w:rPr>
          <w:sz w:val="24"/>
        </w:rPr>
        <w:t xml:space="preserve">- Infrastructure Development Loans: up to five </w:t>
      </w:r>
      <w:r>
        <w:rPr>
          <w:sz w:val="24"/>
        </w:rPr>
        <w:t xml:space="preserve">(5) </w:t>
      </w:r>
      <w:r w:rsidRPr="0007089F">
        <w:rPr>
          <w:sz w:val="24"/>
        </w:rPr>
        <w:t>years</w:t>
      </w:r>
    </w:p>
    <w:p w14:paraId="1B294AD1" w14:textId="69D97D40" w:rsidR="0007089F" w:rsidRDefault="0007089F">
      <w:pPr>
        <w:pStyle w:val="BodyText"/>
        <w:spacing w:after="0"/>
        <w:jc w:val="both"/>
        <w:rPr>
          <w:sz w:val="24"/>
        </w:rPr>
      </w:pPr>
      <w:r>
        <w:rPr>
          <w:sz w:val="24"/>
        </w:rPr>
        <w:t xml:space="preserve">- </w:t>
      </w:r>
      <w:r w:rsidRPr="0007089F">
        <w:rPr>
          <w:sz w:val="24"/>
        </w:rPr>
        <w:t>Construction Revolving Line of Credit:</w:t>
      </w:r>
      <w:r>
        <w:rPr>
          <w:sz w:val="24"/>
        </w:rPr>
        <w:t xml:space="preserve"> up to three (3) years</w:t>
      </w:r>
    </w:p>
    <w:p w14:paraId="574D4717" w14:textId="77777777" w:rsidR="00C75207" w:rsidRPr="003B7712" w:rsidRDefault="00C75207">
      <w:pPr>
        <w:pStyle w:val="BodyText"/>
        <w:spacing w:after="0"/>
        <w:jc w:val="both"/>
        <w:rPr>
          <w:strike/>
          <w:sz w:val="24"/>
          <w:szCs w:val="24"/>
        </w:rPr>
      </w:pPr>
    </w:p>
    <w:p w14:paraId="4AAD31CB" w14:textId="337F495A" w:rsidR="00C75207" w:rsidRDefault="00DF0897" w:rsidP="00DD238F">
      <w:pPr>
        <w:jc w:val="both"/>
      </w:pPr>
      <w:r w:rsidRPr="00DF0897">
        <w:t>Housing NM/NM MFA</w:t>
      </w:r>
      <w:r w:rsidR="00C75207" w:rsidRPr="003B7712">
        <w:t xml:space="preserve"> regularly assess</w:t>
      </w:r>
      <w:r w:rsidR="00C75207" w:rsidRPr="00122631">
        <w:t>es</w:t>
      </w:r>
      <w:r w:rsidR="00C75207" w:rsidRPr="003B7712">
        <w:t xml:space="preserve"> the performance of its </w:t>
      </w:r>
      <w:r w:rsidR="00C4055F">
        <w:t>Awardee</w:t>
      </w:r>
      <w:r w:rsidR="00C4055F" w:rsidRPr="003B7712">
        <w:t>s</w:t>
      </w:r>
      <w:r w:rsidR="00C75207">
        <w:t xml:space="preserve">. </w:t>
      </w:r>
      <w:r w:rsidR="00C75207" w:rsidRPr="003B7712">
        <w:t xml:space="preserve">In cases of non-performance and/or poor performance, </w:t>
      </w:r>
      <w:r w:rsidRPr="00DF0897">
        <w:t>Housing NM/NM MFA</w:t>
      </w:r>
      <w:r w:rsidR="00C75207" w:rsidRPr="003B7712">
        <w:t xml:space="preserve"> may, where necessary, </w:t>
      </w:r>
      <w:r w:rsidR="007A6CF1">
        <w:t>call the note</w:t>
      </w:r>
      <w:r w:rsidR="00C75207" w:rsidRPr="003B7712">
        <w:t xml:space="preserve">.  Poor performance and non-performance will include but </w:t>
      </w:r>
      <w:r w:rsidR="00C75207">
        <w:t xml:space="preserve">is </w:t>
      </w:r>
      <w:r w:rsidR="00C75207" w:rsidRPr="003B7712">
        <w:t>not limited to:</w:t>
      </w:r>
    </w:p>
    <w:p w14:paraId="715C1CEC" w14:textId="799432A5" w:rsidR="00C75207" w:rsidRPr="003B7712" w:rsidRDefault="00C75207" w:rsidP="00247554">
      <w:pPr>
        <w:numPr>
          <w:ilvl w:val="0"/>
          <w:numId w:val="9"/>
        </w:numPr>
        <w:jc w:val="both"/>
      </w:pPr>
      <w:r w:rsidRPr="003B7712">
        <w:t>Actual progress</w:t>
      </w:r>
      <w:r>
        <w:t xml:space="preserve"> </w:t>
      </w:r>
      <w:r w:rsidRPr="003B7712">
        <w:t>varies substantially from the progress updates received.</w:t>
      </w:r>
    </w:p>
    <w:p w14:paraId="75CE8450" w14:textId="61B40CC4" w:rsidR="00C75207" w:rsidRPr="003B7712" w:rsidRDefault="00C75207" w:rsidP="00AF66D6">
      <w:pPr>
        <w:numPr>
          <w:ilvl w:val="0"/>
          <w:numId w:val="1"/>
        </w:numPr>
        <w:jc w:val="both"/>
      </w:pPr>
      <w:r w:rsidRPr="003B7712">
        <w:t xml:space="preserve">Proposed components of the </w:t>
      </w:r>
      <w:r w:rsidR="00CB1B92" w:rsidRPr="005F734C">
        <w:t>Development</w:t>
      </w:r>
      <w:r w:rsidR="00CB1B92" w:rsidRPr="00CB1B92">
        <w:t xml:space="preserve"> </w:t>
      </w:r>
      <w:r w:rsidRPr="003B7712">
        <w:t>have failed to be</w:t>
      </w:r>
      <w:r>
        <w:t xml:space="preserve"> included in the </w:t>
      </w:r>
      <w:r w:rsidR="00CB1B92" w:rsidRPr="005F734C">
        <w:t>Development</w:t>
      </w:r>
      <w:r>
        <w:t>. (</w:t>
      </w:r>
      <w:r w:rsidR="001E1C96">
        <w:t>e</w:t>
      </w:r>
      <w:r w:rsidR="00F2630C">
        <w:t>.g</w:t>
      </w:r>
      <w:r>
        <w:t>.</w:t>
      </w:r>
      <w:r w:rsidRPr="003B7712">
        <w:t xml:space="preserve"> funds were allocated to develop a three</w:t>
      </w:r>
      <w:r w:rsidR="00E21176">
        <w:t>-</w:t>
      </w:r>
      <w:r w:rsidRPr="003B7712">
        <w:t xml:space="preserve">bedroom single family </w:t>
      </w:r>
      <w:r w:rsidR="00F2630C" w:rsidRPr="003B7712">
        <w:t>house;</w:t>
      </w:r>
      <w:r w:rsidRPr="003B7712">
        <w:t xml:space="preserve"> developer modifies the proposed idea and begins construction on a two</w:t>
      </w:r>
      <w:r w:rsidR="00B138A1">
        <w:t>-</w:t>
      </w:r>
      <w:r w:rsidRPr="003B7712">
        <w:t xml:space="preserve">bedroom single family home.) </w:t>
      </w:r>
    </w:p>
    <w:p w14:paraId="0EB6F790" w14:textId="77777777" w:rsidR="00C75207" w:rsidRPr="003B7712" w:rsidRDefault="00C75207" w:rsidP="00AF66D6">
      <w:pPr>
        <w:numPr>
          <w:ilvl w:val="0"/>
          <w:numId w:val="1"/>
        </w:numPr>
        <w:jc w:val="both"/>
      </w:pPr>
      <w:r w:rsidRPr="00122631">
        <w:t>Failure to comply with compliance guidelines which are described herein</w:t>
      </w:r>
      <w:r w:rsidRPr="003B7712">
        <w:t>.</w:t>
      </w:r>
    </w:p>
    <w:p w14:paraId="1C440497" w14:textId="77777777" w:rsidR="00C75207" w:rsidRPr="003B7712" w:rsidRDefault="00C75207" w:rsidP="00185B86">
      <w:pPr>
        <w:ind w:left="720"/>
        <w:jc w:val="both"/>
      </w:pPr>
    </w:p>
    <w:p w14:paraId="7870CDF3" w14:textId="01A3342D" w:rsidR="00C75207" w:rsidRPr="003B7712" w:rsidRDefault="00C75207">
      <w:pPr>
        <w:jc w:val="both"/>
        <w:rPr>
          <w:iCs/>
        </w:rPr>
      </w:pPr>
      <w:r w:rsidRPr="00050AC5">
        <w:lastRenderedPageBreak/>
        <w:t xml:space="preserve">Funded </w:t>
      </w:r>
      <w:r w:rsidR="00AA42AB">
        <w:t>A</w:t>
      </w:r>
      <w:r w:rsidRPr="00050AC5">
        <w:t>pplications and supplemental information are incorporated and made a part of the loan agreements</w:t>
      </w:r>
      <w:r w:rsidRPr="003B7712">
        <w:t xml:space="preserve">.  As such, they will be used to monitor </w:t>
      </w:r>
      <w:r w:rsidR="00CE5181">
        <w:t>d</w:t>
      </w:r>
      <w:r w:rsidR="00CB1B92" w:rsidRPr="005F734C">
        <w:t xml:space="preserve">evelopment </w:t>
      </w:r>
      <w:r w:rsidR="00CE5181">
        <w:t>a</w:t>
      </w:r>
      <w:r w:rsidR="00CB1B92" w:rsidRPr="005F734C">
        <w:t>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00DF0897" w:rsidRPr="00DF0897">
        <w:t>Housing NM/NM MFA</w:t>
      </w:r>
      <w:r w:rsidRPr="003B7712">
        <w:t xml:space="preserve"> reserves the right to reject the request for consideration.  </w:t>
      </w:r>
      <w:r w:rsidR="00B86244">
        <w:t xml:space="preserve">Requests for </w:t>
      </w:r>
      <w:r w:rsidRPr="003B7712">
        <w:t>Modifications and extensions may be considered</w:t>
      </w:r>
      <w:r w:rsidRPr="003B7712">
        <w:rPr>
          <w:i/>
        </w:rPr>
        <w:t xml:space="preserve"> </w:t>
      </w:r>
      <w:r w:rsidRPr="003B7712">
        <w:rPr>
          <w:iCs/>
        </w:rPr>
        <w:t xml:space="preserve">on an individual basis, allowing </w:t>
      </w:r>
      <w:r w:rsidR="00DF0897" w:rsidRPr="00DF0897">
        <w:t>Housing NM/NM MFA</w:t>
      </w:r>
      <w:r w:rsidRPr="003B7712">
        <w:rPr>
          <w:iCs/>
        </w:rPr>
        <w:t xml:space="preserve"> to </w:t>
      </w:r>
      <w:r w:rsidR="00B86244">
        <w:rPr>
          <w:iCs/>
        </w:rPr>
        <w:t>either approve or deny the request</w:t>
      </w:r>
      <w:r w:rsidRPr="003B7712">
        <w:rPr>
          <w:iCs/>
        </w:rPr>
        <w:t>.</w:t>
      </w:r>
      <w:r w:rsidR="009E4D6C">
        <w:rPr>
          <w:iCs/>
        </w:rPr>
        <w:t xml:space="preserve"> </w:t>
      </w:r>
      <w:r w:rsidR="009E4D6C">
        <w:t xml:space="preserve">Extensions and/or modifications of loan terms </w:t>
      </w:r>
      <w:r w:rsidR="00B57775">
        <w:t xml:space="preserve">may be </w:t>
      </w:r>
      <w:r w:rsidR="009E4D6C">
        <w:t xml:space="preserve">subject to </w:t>
      </w:r>
      <w:r w:rsidR="009E4D6C" w:rsidRPr="00C16A76">
        <w:t>Board Approval.</w:t>
      </w:r>
    </w:p>
    <w:p w14:paraId="1A99CCDB" w14:textId="77777777" w:rsidR="00C75207" w:rsidRDefault="00C75207" w:rsidP="00A90AEC">
      <w:pPr>
        <w:pStyle w:val="Heading1"/>
        <w:spacing w:before="0" w:after="0"/>
        <w:rPr>
          <w:rFonts w:cs="Arial"/>
          <w:bCs/>
          <w:iCs/>
          <w:sz w:val="24"/>
        </w:rPr>
      </w:pPr>
    </w:p>
    <w:p w14:paraId="18B2879D" w14:textId="5D32B614" w:rsidR="00643803" w:rsidRDefault="00DF0897" w:rsidP="006705F8">
      <w:pPr>
        <w:jc w:val="both"/>
      </w:pPr>
      <w:r w:rsidRPr="00DF0897">
        <w:t>Housing NM/NM MFA</w:t>
      </w:r>
      <w:r w:rsidR="0007089F" w:rsidRPr="00DF0897">
        <w:t xml:space="preserve"> Single-Family Housing Development loans will be underwritten with a </w:t>
      </w:r>
      <w:r w:rsidR="00201934">
        <w:t>floor</w:t>
      </w:r>
      <w:r w:rsidR="0007089F" w:rsidRPr="00DF0897">
        <w:t xml:space="preserve"> interest rate of 1.00%</w:t>
      </w:r>
      <w:r>
        <w:t xml:space="preserve"> (</w:t>
      </w:r>
      <w:r w:rsidR="00201934">
        <w:t>based on underwriting standards and risk profile)</w:t>
      </w:r>
      <w:r w:rsidR="0007089F" w:rsidRPr="00DF0897">
        <w:t xml:space="preserve">. </w:t>
      </w:r>
      <w:r w:rsidR="00E97E52">
        <w:t xml:space="preserve">The term of </w:t>
      </w:r>
      <w:r w:rsidR="0007089F">
        <w:t>vertical construction</w:t>
      </w:r>
      <w:r w:rsidR="001E1C96">
        <w:t xml:space="preserve"> loan</w:t>
      </w:r>
      <w:r w:rsidR="0007089F">
        <w:t>s</w:t>
      </w:r>
      <w:r w:rsidR="001E1C96">
        <w:t xml:space="preserve"> will be the earlier </w:t>
      </w:r>
      <w:proofErr w:type="gramStart"/>
      <w:r w:rsidR="001E1C96">
        <w:t>of</w:t>
      </w:r>
      <w:r w:rsidR="00B86244">
        <w:t>:</w:t>
      </w:r>
      <w:proofErr w:type="gramEnd"/>
      <w:r w:rsidR="001E1C96">
        <w:t xml:space="preserve"> the sale of </w:t>
      </w:r>
      <w:r w:rsidR="00B86244">
        <w:t xml:space="preserve">all homes </w:t>
      </w:r>
      <w:r w:rsidR="001E1C96">
        <w:t xml:space="preserve">or </w:t>
      </w:r>
      <w:r w:rsidR="00864281">
        <w:t>thirty-six (</w:t>
      </w:r>
      <w:r w:rsidR="0007089F">
        <w:t>36</w:t>
      </w:r>
      <w:r w:rsidR="00864281">
        <w:t>)</w:t>
      </w:r>
      <w:r w:rsidR="001E1C96">
        <w:t xml:space="preserve"> months</w:t>
      </w:r>
      <w:r w:rsidR="00B86244">
        <w:t xml:space="preserve"> (each individual lien will be released on a pro rata basis as homes are sold)</w:t>
      </w:r>
      <w:r w:rsidR="001E1C96">
        <w:t xml:space="preserve">. </w:t>
      </w:r>
      <w:r w:rsidR="00864281">
        <w:t xml:space="preserve">Infrastructure development loans will have a term consisting of the earlier </w:t>
      </w:r>
      <w:proofErr w:type="gramStart"/>
      <w:r w:rsidR="00864281">
        <w:t>of:</w:t>
      </w:r>
      <w:proofErr w:type="gramEnd"/>
      <w:r w:rsidR="00864281">
        <w:t xml:space="preserve"> the sale and immediate repayment of a preset agreed upon lot release price until all lots are sold or sixty (60) months.</w:t>
      </w:r>
    </w:p>
    <w:p w14:paraId="2862E72D" w14:textId="77777777" w:rsidR="005177AC" w:rsidRDefault="005177AC" w:rsidP="006705F8">
      <w:pPr>
        <w:jc w:val="both"/>
      </w:pPr>
    </w:p>
    <w:p w14:paraId="0EE04045" w14:textId="77777777" w:rsidR="00C75207" w:rsidRDefault="00C75207" w:rsidP="00A90AEC">
      <w:pPr>
        <w:pStyle w:val="Heading1"/>
        <w:spacing w:before="0" w:after="0"/>
        <w:rPr>
          <w:rFonts w:ascii="Times New Roman" w:hAnsi="Times New Roman"/>
          <w:bCs/>
          <w:szCs w:val="28"/>
        </w:rPr>
      </w:pPr>
      <w:bookmarkStart w:id="43" w:name="_Toc140658896"/>
      <w:bookmarkStart w:id="44" w:name="_Toc141800204"/>
      <w:r w:rsidRPr="00327D74">
        <w:rPr>
          <w:rFonts w:ascii="Times New Roman" w:hAnsi="Times New Roman"/>
          <w:bCs/>
          <w:szCs w:val="28"/>
        </w:rPr>
        <w:t>Forms of Assistance</w:t>
      </w:r>
      <w:bookmarkEnd w:id="43"/>
      <w:bookmarkEnd w:id="44"/>
    </w:p>
    <w:p w14:paraId="65C1AA2C" w14:textId="77777777" w:rsidR="00864281" w:rsidRPr="00864281" w:rsidRDefault="00864281" w:rsidP="00864281"/>
    <w:p w14:paraId="4C0E473F" w14:textId="31E798A7" w:rsidR="00C75207" w:rsidRDefault="0016633C" w:rsidP="004A6BCA">
      <w:pPr>
        <w:jc w:val="both"/>
      </w:pPr>
      <w:r w:rsidRPr="00DF0897">
        <w:t>Housing NM/NM MFA</w:t>
      </w:r>
      <w:r w:rsidR="00864281">
        <w:t xml:space="preserve"> Single-Family Housing Development</w:t>
      </w:r>
      <w:r w:rsidR="00C75207" w:rsidRPr="00BF2341">
        <w:t xml:space="preserve"> funds</w:t>
      </w:r>
      <w:r w:rsidR="00C75207" w:rsidRPr="003B7712">
        <w:t xml:space="preserve"> </w:t>
      </w:r>
      <w:r w:rsidR="001A1F6C">
        <w:t xml:space="preserve">for housing construction </w:t>
      </w:r>
      <w:r w:rsidR="00C75207" w:rsidRPr="003B7712">
        <w:t xml:space="preserve">are intended to provide construction financing </w:t>
      </w:r>
      <w:r w:rsidR="001A1F6C">
        <w:t xml:space="preserve">only </w:t>
      </w:r>
      <w:r w:rsidR="00C75207">
        <w:t>and are</w:t>
      </w:r>
      <w:r w:rsidR="00C75207" w:rsidRPr="003B7712">
        <w:t xml:space="preserve"> </w:t>
      </w:r>
      <w:r w:rsidR="00C75207">
        <w:t>extended</w:t>
      </w:r>
      <w:r w:rsidR="00C75207" w:rsidRPr="003B7712">
        <w:t xml:space="preserve"> in the form of collateralized </w:t>
      </w:r>
      <w:r w:rsidR="00AB7AA3">
        <w:t xml:space="preserve">recourse </w:t>
      </w:r>
      <w:r w:rsidR="00C75207" w:rsidRPr="003B7712">
        <w:t xml:space="preserve">loans.  </w:t>
      </w:r>
    </w:p>
    <w:p w14:paraId="5AD00DDB" w14:textId="77777777" w:rsidR="00643290" w:rsidRDefault="00643290">
      <w:pPr>
        <w:rPr>
          <w:b/>
          <w:bCs/>
          <w:kern w:val="28"/>
          <w:sz w:val="28"/>
          <w:szCs w:val="28"/>
        </w:rPr>
      </w:pPr>
    </w:p>
    <w:p w14:paraId="7AB07FD1" w14:textId="77777777" w:rsidR="00C712DB" w:rsidRDefault="00C75207" w:rsidP="00A552F8">
      <w:pPr>
        <w:pStyle w:val="Heading1"/>
        <w:spacing w:before="0" w:after="0"/>
        <w:rPr>
          <w:rFonts w:ascii="Times New Roman" w:hAnsi="Times New Roman"/>
          <w:bCs/>
          <w:szCs w:val="28"/>
        </w:rPr>
      </w:pPr>
      <w:bookmarkStart w:id="45" w:name="_Toc140658897"/>
      <w:bookmarkStart w:id="46" w:name="_Toc141800205"/>
      <w:r w:rsidRPr="00327D74">
        <w:rPr>
          <w:rFonts w:ascii="Times New Roman" w:hAnsi="Times New Roman"/>
          <w:bCs/>
          <w:szCs w:val="28"/>
        </w:rPr>
        <w:t>Maximum Loan Amount</w:t>
      </w:r>
      <w:bookmarkEnd w:id="45"/>
      <w:bookmarkEnd w:id="46"/>
    </w:p>
    <w:p w14:paraId="1FA2BF32" w14:textId="77777777" w:rsidR="00864281" w:rsidRPr="00864281" w:rsidRDefault="00864281" w:rsidP="00864281"/>
    <w:p w14:paraId="60247F64" w14:textId="025B9F2D" w:rsidR="002B7C7D" w:rsidRDefault="00C75207" w:rsidP="004A6BCA">
      <w:pPr>
        <w:jc w:val="both"/>
      </w:pPr>
      <w:bookmarkStart w:id="47" w:name="_Hlk138692412"/>
      <w:r>
        <w:t xml:space="preserve">The </w:t>
      </w:r>
      <w:r w:rsidR="002B7C7D">
        <w:t>award</w:t>
      </w:r>
      <w:r>
        <w:t xml:space="preserve"> amount provided to any </w:t>
      </w:r>
      <w:r w:rsidR="00610806" w:rsidRPr="00C712DB">
        <w:t>Applicant</w:t>
      </w:r>
      <w:r>
        <w:t xml:space="preserve">, owner, general partner, developer or combination thereof will </w:t>
      </w:r>
      <w:r w:rsidR="002B7C7D">
        <w:t xml:space="preserve">be limited by the amount of money available </w:t>
      </w:r>
      <w:r w:rsidR="00864281">
        <w:t xml:space="preserve">in applicable funding programs </w:t>
      </w:r>
      <w:r w:rsidR="002B7C7D">
        <w:t>at the time</w:t>
      </w:r>
      <w:bookmarkEnd w:id="47"/>
      <w:r w:rsidR="00864281">
        <w:t xml:space="preserve">. </w:t>
      </w:r>
      <w:r w:rsidR="00B83600">
        <w:t xml:space="preserve">Furthermore, homebuilders </w:t>
      </w:r>
      <w:bookmarkStart w:id="48" w:name="_Hlk150168932"/>
      <w:r w:rsidR="002F6640">
        <w:t xml:space="preserve">will be limited to submitting one application, and will not be able to submit another application until certificates of occupancy are received and submitted to </w:t>
      </w:r>
      <w:r w:rsidR="0016633C" w:rsidRPr="00DF0897">
        <w:t>Housing NM/NM MFA</w:t>
      </w:r>
      <w:r w:rsidR="002F6640">
        <w:t>, the loan has been repaid, and all other appropriate closeout documentation has been submitted.</w:t>
      </w:r>
      <w:bookmarkEnd w:id="48"/>
      <w:r w:rsidR="00D0091A">
        <w:t xml:space="preserve"> This does not preclude the applicant from </w:t>
      </w:r>
      <w:proofErr w:type="gramStart"/>
      <w:r w:rsidR="00D0091A">
        <w:t>submitting an application</w:t>
      </w:r>
      <w:proofErr w:type="gramEnd"/>
      <w:r w:rsidR="00D0091A">
        <w:t xml:space="preserve"> for one of </w:t>
      </w:r>
      <w:r w:rsidR="0016633C" w:rsidRPr="00DF0897">
        <w:t>Housing NM/NM MFA</w:t>
      </w:r>
      <w:r w:rsidR="00864281">
        <w:t>’s</w:t>
      </w:r>
      <w:r w:rsidR="00D0091A">
        <w:t xml:space="preserve"> other housing development programs.</w:t>
      </w:r>
      <w:r w:rsidR="00864281">
        <w:t xml:space="preserve"> The current per loan/line maximum for each individual project is capped at $3,000,000.</w:t>
      </w:r>
      <w:r w:rsidR="003F27BD">
        <w:t xml:space="preserve"> </w:t>
      </w:r>
      <w:r w:rsidR="001A6855">
        <w:t xml:space="preserve">Exceptions to the maximum </w:t>
      </w:r>
      <w:r w:rsidR="003F27BD" w:rsidRPr="003F27BD">
        <w:t>limit</w:t>
      </w:r>
      <w:r w:rsidR="001A6855">
        <w:t xml:space="preserve"> may be considered </w:t>
      </w:r>
      <w:r w:rsidR="003F27BD" w:rsidRPr="003F27BD">
        <w:t>based on need and available funding.</w:t>
      </w:r>
    </w:p>
    <w:p w14:paraId="733812F1" w14:textId="77777777" w:rsidR="004A45FE" w:rsidRDefault="004A45FE" w:rsidP="004A6BCA">
      <w:pPr>
        <w:jc w:val="both"/>
      </w:pPr>
    </w:p>
    <w:p w14:paraId="493B8BCE" w14:textId="34B2C46A" w:rsidR="00C75207" w:rsidRDefault="004B7387" w:rsidP="004A6BCA">
      <w:pPr>
        <w:jc w:val="both"/>
      </w:pPr>
      <w:r>
        <w:t>T</w:t>
      </w:r>
      <w:r w:rsidR="00C75207" w:rsidRPr="003B7712">
        <w:t>he</w:t>
      </w:r>
      <w:r w:rsidR="0016633C" w:rsidRPr="0016633C">
        <w:t xml:space="preserve"> </w:t>
      </w:r>
      <w:r w:rsidR="0016633C" w:rsidRPr="00DF0897">
        <w:t>Housing NM/NM MFA</w:t>
      </w:r>
      <w:r w:rsidR="0016633C">
        <w:rPr>
          <w:bCs/>
        </w:rPr>
        <w:t xml:space="preserve"> </w:t>
      </w:r>
      <w:r w:rsidR="00864281">
        <w:t>Single-Family Housing Development Program</w:t>
      </w:r>
      <w:r w:rsidR="00C75207" w:rsidRPr="003B7712">
        <w:t xml:space="preserve"> may provide up to</w:t>
      </w:r>
      <w:r w:rsidR="00610806">
        <w:t xml:space="preserve"> </w:t>
      </w:r>
      <w:r w:rsidR="00864281">
        <w:t>eighty-five</w:t>
      </w:r>
      <w:r w:rsidR="00610806" w:rsidRPr="00C712DB">
        <w:t xml:space="preserve"> percent (</w:t>
      </w:r>
      <w:r w:rsidR="00864281">
        <w:t>85</w:t>
      </w:r>
      <w:r w:rsidR="00610806" w:rsidRPr="00C712DB">
        <w:t>%)</w:t>
      </w:r>
      <w:r w:rsidR="00C75207" w:rsidRPr="003B7712">
        <w:t xml:space="preserve"> of the </w:t>
      </w:r>
      <w:r w:rsidR="00857243">
        <w:t>T</w:t>
      </w:r>
      <w:r w:rsidR="00C75207" w:rsidRPr="003B7712">
        <w:t>otal</w:t>
      </w:r>
      <w:r w:rsidR="00610806">
        <w:t xml:space="preserve"> </w:t>
      </w:r>
      <w:r w:rsidR="00610806" w:rsidRPr="00C712DB">
        <w:t>Development</w:t>
      </w:r>
      <w:r w:rsidR="00C75207" w:rsidRPr="00C712DB">
        <w:t xml:space="preserve"> </w:t>
      </w:r>
      <w:r w:rsidR="00857243">
        <w:t>C</w:t>
      </w:r>
      <w:r w:rsidR="00C75207" w:rsidRPr="003B7712">
        <w:t>osts</w:t>
      </w:r>
      <w:r w:rsidR="00857243">
        <w:t xml:space="preserve"> (TDC)</w:t>
      </w:r>
      <w:r w:rsidR="00D86323">
        <w:t>, i</w:t>
      </w:r>
      <w:r w:rsidR="00FB4381">
        <w:t>n the form of a recourse loan to be paid as draw requests are submitted.</w:t>
      </w:r>
      <w:r w:rsidR="00D13DB6">
        <w:t xml:space="preserve"> </w:t>
      </w:r>
      <w:r w:rsidR="00D13DB6" w:rsidRPr="004C46F4">
        <w:rPr>
          <w:b/>
          <w:bCs/>
        </w:rPr>
        <w:t>The homebuilder must provide 1</w:t>
      </w:r>
      <w:r w:rsidR="00864281">
        <w:rPr>
          <w:b/>
          <w:bCs/>
        </w:rPr>
        <w:t>5</w:t>
      </w:r>
      <w:r w:rsidR="00D13DB6" w:rsidRPr="004C46F4">
        <w:rPr>
          <w:b/>
          <w:bCs/>
        </w:rPr>
        <w:t>% of their own money to finance.</w:t>
      </w:r>
      <w:r w:rsidR="00FB4381">
        <w:t xml:space="preserve"> Once a draw request is received,</w:t>
      </w:r>
      <w:bookmarkStart w:id="49" w:name="_Hlk150169174"/>
      <w:r w:rsidR="0016633C" w:rsidRPr="0016633C">
        <w:t xml:space="preserve"> </w:t>
      </w:r>
      <w:r w:rsidR="0016633C" w:rsidRPr="00DF0897">
        <w:t>Housing NM/NM MFA</w:t>
      </w:r>
      <w:r w:rsidR="0016633C">
        <w:rPr>
          <w:bCs/>
        </w:rPr>
        <w:t xml:space="preserve">’s </w:t>
      </w:r>
      <w:r w:rsidR="00B57775">
        <w:t>Architectural Services Representative</w:t>
      </w:r>
      <w:bookmarkEnd w:id="49"/>
      <w:r w:rsidR="00B61C41">
        <w:t xml:space="preserve"> </w:t>
      </w:r>
      <w:r w:rsidR="00FB4381">
        <w:t xml:space="preserve">will conduct an inspection and document the construction progress. </w:t>
      </w:r>
      <w:r w:rsidR="0016633C" w:rsidRPr="00DF0897">
        <w:t>Housing NM/NM MFA</w:t>
      </w:r>
      <w:r w:rsidR="00FB4381">
        <w:t xml:space="preserve"> staff will review the inspection report and disburse approved draws. </w:t>
      </w:r>
    </w:p>
    <w:p w14:paraId="105D1C06" w14:textId="77777777" w:rsidR="009F5BC2" w:rsidRPr="00680615" w:rsidRDefault="009F5BC2" w:rsidP="004A6BCA">
      <w:pPr>
        <w:jc w:val="both"/>
        <w:rPr>
          <w:strike/>
          <w:shd w:val="clear" w:color="auto" w:fill="FFFFFF"/>
        </w:rPr>
      </w:pPr>
    </w:p>
    <w:p w14:paraId="433092CE" w14:textId="77777777" w:rsidR="00864281" w:rsidRDefault="00C75207" w:rsidP="00A552F8">
      <w:pPr>
        <w:pStyle w:val="Heading1"/>
        <w:spacing w:before="0" w:after="0"/>
        <w:rPr>
          <w:rFonts w:ascii="Times New Roman" w:hAnsi="Times New Roman"/>
          <w:bCs/>
          <w:szCs w:val="28"/>
          <w:shd w:val="clear" w:color="auto" w:fill="FFFFFF"/>
        </w:rPr>
      </w:pPr>
      <w:bookmarkStart w:id="50" w:name="_Toc140658898"/>
      <w:bookmarkStart w:id="51" w:name="_Toc141800206"/>
      <w:r w:rsidRPr="00327D74">
        <w:rPr>
          <w:rFonts w:ascii="Times New Roman" w:hAnsi="Times New Roman"/>
          <w:bCs/>
          <w:szCs w:val="28"/>
          <w:shd w:val="clear" w:color="auto" w:fill="FFFFFF"/>
        </w:rPr>
        <w:t>Target Population</w:t>
      </w:r>
      <w:bookmarkEnd w:id="50"/>
      <w:bookmarkEnd w:id="51"/>
    </w:p>
    <w:p w14:paraId="21F136EF" w14:textId="39EFE4FD" w:rsidR="00C712DB" w:rsidRPr="00C712DB" w:rsidRDefault="00C75207" w:rsidP="00A552F8">
      <w:pPr>
        <w:pStyle w:val="Heading1"/>
        <w:spacing w:before="0" w:after="0"/>
      </w:pPr>
      <w:r w:rsidRPr="00327D74">
        <w:rPr>
          <w:rFonts w:ascii="Times New Roman" w:hAnsi="Times New Roman"/>
          <w:bCs/>
          <w:szCs w:val="28"/>
          <w:shd w:val="clear" w:color="auto" w:fill="FFFFFF"/>
        </w:rPr>
        <w:t xml:space="preserve"> </w:t>
      </w:r>
    </w:p>
    <w:p w14:paraId="3DD54285" w14:textId="469C9F0C" w:rsidR="00C75207" w:rsidRDefault="00433A9B">
      <w:pPr>
        <w:pStyle w:val="BodyText"/>
        <w:spacing w:after="0"/>
        <w:jc w:val="both"/>
        <w:rPr>
          <w:sz w:val="24"/>
          <w:shd w:val="clear" w:color="auto" w:fill="FFFFFF"/>
        </w:rPr>
      </w:pPr>
      <w:r>
        <w:rPr>
          <w:sz w:val="24"/>
          <w:shd w:val="clear" w:color="auto" w:fill="FFFFFF"/>
        </w:rPr>
        <w:t xml:space="preserve">The target population is </w:t>
      </w:r>
      <w:r w:rsidR="00864281">
        <w:rPr>
          <w:sz w:val="24"/>
          <w:shd w:val="clear" w:color="auto" w:fill="FFFFFF"/>
        </w:rPr>
        <w:t>low-to-moderate income New Mexico</w:t>
      </w:r>
      <w:r>
        <w:rPr>
          <w:sz w:val="24"/>
          <w:shd w:val="clear" w:color="auto" w:fill="FFFFFF"/>
        </w:rPr>
        <w:t xml:space="preserve"> homebuyers.</w:t>
      </w:r>
      <w:r w:rsidR="0043355D" w:rsidRPr="0043355D">
        <w:rPr>
          <w:sz w:val="24"/>
          <w:shd w:val="clear" w:color="auto" w:fill="FFFFFF"/>
        </w:rPr>
        <w:t xml:space="preserve"> </w:t>
      </w:r>
      <w:r w:rsidR="00C75207" w:rsidRPr="003B7712">
        <w:rPr>
          <w:sz w:val="24"/>
          <w:shd w:val="clear" w:color="auto" w:fill="FFFFFF"/>
        </w:rPr>
        <w:t xml:space="preserve">  </w:t>
      </w:r>
    </w:p>
    <w:p w14:paraId="42A1DCD8" w14:textId="77777777" w:rsidR="0016633C" w:rsidRDefault="0016633C">
      <w:pPr>
        <w:pStyle w:val="BodyText"/>
        <w:spacing w:after="0"/>
        <w:jc w:val="both"/>
        <w:rPr>
          <w:sz w:val="24"/>
          <w:shd w:val="clear" w:color="auto" w:fill="FFFFFF"/>
        </w:rPr>
      </w:pPr>
    </w:p>
    <w:p w14:paraId="506E0D66" w14:textId="77777777" w:rsidR="0016633C" w:rsidRDefault="0016633C">
      <w:pPr>
        <w:pStyle w:val="BodyText"/>
        <w:spacing w:after="0"/>
        <w:jc w:val="both"/>
        <w:rPr>
          <w:sz w:val="24"/>
          <w:shd w:val="clear" w:color="auto" w:fill="FFFFFF"/>
        </w:rPr>
      </w:pPr>
    </w:p>
    <w:p w14:paraId="3B7D25F7" w14:textId="77777777" w:rsidR="0016633C" w:rsidRDefault="0016633C">
      <w:pPr>
        <w:pStyle w:val="BodyText"/>
        <w:spacing w:after="0"/>
        <w:jc w:val="both"/>
        <w:rPr>
          <w:sz w:val="24"/>
          <w:shd w:val="clear" w:color="auto" w:fill="FFFFFF"/>
        </w:rPr>
      </w:pPr>
    </w:p>
    <w:p w14:paraId="5215A6F4" w14:textId="07BDBF68" w:rsidR="00417C39" w:rsidRDefault="00417C39" w:rsidP="007327A1">
      <w:pPr>
        <w:pStyle w:val="Heading1"/>
        <w:spacing w:before="0" w:after="0"/>
        <w:rPr>
          <w:rFonts w:ascii="Times New Roman" w:hAnsi="Times New Roman"/>
          <w:bCs/>
          <w:szCs w:val="28"/>
          <w:shd w:val="clear" w:color="auto" w:fill="FFFFFF"/>
        </w:rPr>
      </w:pPr>
      <w:bookmarkStart w:id="52" w:name="_Toc140658899"/>
      <w:bookmarkStart w:id="53" w:name="_Toc141800207"/>
      <w:bookmarkStart w:id="54" w:name="_Hlk141799248"/>
      <w:r>
        <w:rPr>
          <w:rFonts w:ascii="Times New Roman" w:hAnsi="Times New Roman"/>
          <w:bCs/>
          <w:szCs w:val="28"/>
          <w:shd w:val="clear" w:color="auto" w:fill="FFFFFF"/>
        </w:rPr>
        <w:lastRenderedPageBreak/>
        <w:t>Affordability Period</w:t>
      </w:r>
    </w:p>
    <w:p w14:paraId="2F3D51DB" w14:textId="77777777" w:rsidR="00417C39" w:rsidRDefault="00417C39" w:rsidP="00417C39"/>
    <w:p w14:paraId="71775C69" w14:textId="6F757A26" w:rsidR="00417C39" w:rsidRDefault="0016633C" w:rsidP="00417C39">
      <w:r w:rsidRPr="00DF0897">
        <w:t>Housing NM/NM MFA</w:t>
      </w:r>
      <w:r>
        <w:rPr>
          <w:bCs/>
        </w:rPr>
        <w:t xml:space="preserve"> </w:t>
      </w:r>
      <w:r w:rsidR="00417C39">
        <w:t xml:space="preserve">shall establish a required affordability period with each successful applicant based on the housing activity, amount of NMHTF financing provided to the project, enforceability, and other considerations that </w:t>
      </w:r>
      <w:proofErr w:type="gramStart"/>
      <w:r w:rsidR="00417C39">
        <w:t>are in compliance with</w:t>
      </w:r>
      <w:proofErr w:type="gramEnd"/>
      <w:r w:rsidR="00417C39">
        <w:t xml:space="preserve"> the Affordable Housing Act.</w:t>
      </w:r>
    </w:p>
    <w:p w14:paraId="72E61CC2" w14:textId="77777777" w:rsidR="00417C39" w:rsidRDefault="00417C39" w:rsidP="00417C39"/>
    <w:p w14:paraId="0CE73427" w14:textId="1F52FD13" w:rsidR="00417C39" w:rsidRDefault="00417C39" w:rsidP="00417C39">
      <w:r>
        <w:t xml:space="preserve">Generally, an approved </w:t>
      </w:r>
      <w:r w:rsidR="00700CBD">
        <w:t>single-family</w:t>
      </w:r>
      <w:r>
        <w:t xml:space="preserve"> project will enter into a master Land Use Restriction Agreement (LURA) to ensure each NMHTF-financed lot is sold to an income-eligible buyer. Upon the purchase of a completed home, the homebuyer will also enter into a LURA, which begins a homeowner compliance period. A compliance period is an agreed upon period where if the home is re-sold, the new buyer will meet the income qualifications for NMHTF. If the new buyer does not meet the income requirements, a compliance fee will be imposed as a percentage of net sales proceeds beginning at 50% in the first year and decreasing </w:t>
      </w:r>
      <w:r w:rsidR="00B57775">
        <w:t xml:space="preserve">by 10% </w:t>
      </w:r>
      <w:r>
        <w:t>annually over the term of the LURA. In no event shall the compliance period be less than five years.</w:t>
      </w:r>
    </w:p>
    <w:p w14:paraId="35456D07" w14:textId="77777777" w:rsidR="00417C39" w:rsidRPr="00417C39" w:rsidRDefault="00417C39" w:rsidP="00417C39"/>
    <w:p w14:paraId="586C0230" w14:textId="56C97C87" w:rsidR="009244BE" w:rsidRDefault="00B01878" w:rsidP="007327A1">
      <w:pPr>
        <w:pStyle w:val="Heading1"/>
        <w:spacing w:before="0" w:after="0"/>
        <w:rPr>
          <w:rFonts w:ascii="Times New Roman" w:hAnsi="Times New Roman"/>
          <w:bCs/>
          <w:szCs w:val="28"/>
          <w:shd w:val="clear" w:color="auto" w:fill="FFFFFF"/>
        </w:rPr>
      </w:pPr>
      <w:r>
        <w:rPr>
          <w:rFonts w:ascii="Times New Roman" w:hAnsi="Times New Roman"/>
          <w:bCs/>
          <w:szCs w:val="28"/>
          <w:shd w:val="clear" w:color="auto" w:fill="FFFFFF"/>
        </w:rPr>
        <w:t xml:space="preserve">Definition of </w:t>
      </w:r>
      <w:r w:rsidR="00081855" w:rsidRPr="00DD635E" w:rsidDel="00A670B9">
        <w:rPr>
          <w:rFonts w:ascii="Times New Roman" w:hAnsi="Times New Roman"/>
          <w:bCs/>
          <w:szCs w:val="28"/>
          <w:shd w:val="clear" w:color="auto" w:fill="FFFFFF"/>
        </w:rPr>
        <w:t xml:space="preserve">Rural </w:t>
      </w:r>
      <w:r w:rsidR="009244BE">
        <w:rPr>
          <w:rFonts w:ascii="Times New Roman" w:hAnsi="Times New Roman"/>
          <w:bCs/>
          <w:szCs w:val="28"/>
          <w:shd w:val="clear" w:color="auto" w:fill="FFFFFF"/>
        </w:rPr>
        <w:t xml:space="preserve">and/or Tribal </w:t>
      </w:r>
      <w:r w:rsidR="00081855" w:rsidRPr="00DD635E" w:rsidDel="00A670B9">
        <w:rPr>
          <w:rFonts w:ascii="Times New Roman" w:hAnsi="Times New Roman"/>
          <w:bCs/>
          <w:szCs w:val="28"/>
          <w:shd w:val="clear" w:color="auto" w:fill="FFFFFF"/>
        </w:rPr>
        <w:t>Areas</w:t>
      </w:r>
      <w:bookmarkEnd w:id="52"/>
      <w:bookmarkEnd w:id="53"/>
    </w:p>
    <w:p w14:paraId="0BC5123F" w14:textId="73A9E967" w:rsidR="007327A1" w:rsidRPr="00DD635E" w:rsidRDefault="00081855" w:rsidP="007327A1">
      <w:pPr>
        <w:pStyle w:val="Heading1"/>
        <w:spacing w:before="0" w:after="0"/>
        <w:rPr>
          <w:rFonts w:ascii="Times New Roman" w:hAnsi="Times New Roman"/>
          <w:bCs/>
          <w:szCs w:val="28"/>
          <w:shd w:val="clear" w:color="auto" w:fill="FFFFFF"/>
        </w:rPr>
      </w:pPr>
      <w:r w:rsidRPr="00DD635E" w:rsidDel="00A670B9">
        <w:rPr>
          <w:rFonts w:ascii="Times New Roman" w:hAnsi="Times New Roman"/>
          <w:bCs/>
          <w:szCs w:val="28"/>
          <w:shd w:val="clear" w:color="auto" w:fill="FFFFFF"/>
        </w:rPr>
        <w:t xml:space="preserve"> </w:t>
      </w:r>
    </w:p>
    <w:bookmarkEnd w:id="54"/>
    <w:p w14:paraId="395F167A" w14:textId="77777777" w:rsidR="009244BE" w:rsidRDefault="009244BE" w:rsidP="009244BE">
      <w:r>
        <w:t>A. Tribal – Projects located on tribal lands, or</w:t>
      </w:r>
    </w:p>
    <w:p w14:paraId="1D654F2C" w14:textId="093822B8" w:rsidR="0043355D" w:rsidRDefault="009244BE" w:rsidP="009244BE">
      <w:r>
        <w:t xml:space="preserve">B. Rural – Projects located outside of the boundaries of Bernalillo County, the City of Rio Rancho, the City of Las Cruces, </w:t>
      </w:r>
      <w:r w:rsidR="00735F0E">
        <w:t xml:space="preserve">and </w:t>
      </w:r>
      <w:r>
        <w:t>the City of Santa Fe</w:t>
      </w:r>
    </w:p>
    <w:p w14:paraId="09B219DF" w14:textId="77777777" w:rsidR="009244BE" w:rsidRPr="00DD635E" w:rsidRDefault="009244BE" w:rsidP="009244BE"/>
    <w:p w14:paraId="19F7A423" w14:textId="77777777" w:rsidR="00C712DB" w:rsidRDefault="00C75207" w:rsidP="00A552F8">
      <w:pPr>
        <w:pStyle w:val="Heading1"/>
        <w:spacing w:before="0" w:after="0"/>
        <w:rPr>
          <w:rFonts w:ascii="Times New Roman" w:hAnsi="Times New Roman"/>
          <w:szCs w:val="28"/>
        </w:rPr>
      </w:pPr>
      <w:bookmarkStart w:id="55" w:name="_Toc447941525"/>
      <w:bookmarkStart w:id="56" w:name="_Toc448211058"/>
      <w:bookmarkStart w:id="57" w:name="_Toc450620910"/>
      <w:bookmarkStart w:id="58" w:name="_Toc450621018"/>
      <w:bookmarkStart w:id="59" w:name="_Toc450621208"/>
      <w:bookmarkStart w:id="60" w:name="_Toc450713130"/>
      <w:bookmarkStart w:id="61" w:name="_Toc12433758"/>
      <w:bookmarkStart w:id="62" w:name="_Toc140658902"/>
      <w:bookmarkStart w:id="63" w:name="_Toc141800208"/>
      <w:r w:rsidRPr="00327D74">
        <w:rPr>
          <w:rFonts w:ascii="Times New Roman" w:hAnsi="Times New Roman"/>
          <w:szCs w:val="28"/>
        </w:rPr>
        <w:t>Financial Assistance for Loan Application Preparation</w:t>
      </w:r>
      <w:bookmarkEnd w:id="55"/>
      <w:bookmarkEnd w:id="56"/>
      <w:bookmarkEnd w:id="57"/>
      <w:bookmarkEnd w:id="58"/>
      <w:bookmarkEnd w:id="59"/>
      <w:bookmarkEnd w:id="60"/>
      <w:bookmarkEnd w:id="61"/>
      <w:bookmarkEnd w:id="62"/>
      <w:bookmarkEnd w:id="63"/>
    </w:p>
    <w:p w14:paraId="7C60BFA8" w14:textId="77777777" w:rsidR="009244BE" w:rsidRPr="009244BE" w:rsidRDefault="009244BE" w:rsidP="009244BE"/>
    <w:p w14:paraId="4C60940D" w14:textId="3B5C6B53" w:rsidR="00C75207" w:rsidRPr="003B7712" w:rsidRDefault="0016633C">
      <w:pPr>
        <w:jc w:val="both"/>
      </w:pPr>
      <w:r w:rsidRPr="00DF0897">
        <w:t>Housing NM/NM MFA</w:t>
      </w:r>
      <w:r w:rsidR="00C75207" w:rsidRPr="003B7712">
        <w:t xml:space="preserve"> assumes no responsibility for any costs associated with loan </w:t>
      </w:r>
      <w:r w:rsidR="00E7349F" w:rsidRPr="00C712DB">
        <w:t>Application</w:t>
      </w:r>
      <w:r w:rsidR="00782F62">
        <w:t xml:space="preserve"> </w:t>
      </w:r>
      <w:r w:rsidR="00C75207" w:rsidRPr="003B7712">
        <w:t xml:space="preserve">preparation or submittal of </w:t>
      </w:r>
      <w:r w:rsidR="00E7349F" w:rsidRPr="00C712DB">
        <w:t>Application</w:t>
      </w:r>
      <w:r w:rsidR="00C75207" w:rsidRPr="003B7712">
        <w:t xml:space="preserve">.  </w:t>
      </w:r>
    </w:p>
    <w:p w14:paraId="301C9F8C" w14:textId="77777777" w:rsidR="00C75207" w:rsidRPr="003B7712" w:rsidRDefault="00C75207">
      <w:pPr>
        <w:jc w:val="both"/>
      </w:pPr>
    </w:p>
    <w:p w14:paraId="55219C1E" w14:textId="416DE952" w:rsidR="00C712DB" w:rsidRPr="00C712DB" w:rsidRDefault="00C75207" w:rsidP="00A552F8">
      <w:pPr>
        <w:pStyle w:val="Heading1"/>
        <w:spacing w:before="0" w:after="0"/>
      </w:pPr>
      <w:bookmarkStart w:id="64" w:name="_Toc12433759"/>
      <w:bookmarkStart w:id="65" w:name="_Toc140658903"/>
      <w:bookmarkStart w:id="66" w:name="_Toc141800209"/>
      <w:r w:rsidRPr="00327D74">
        <w:rPr>
          <w:rFonts w:ascii="Times New Roman" w:hAnsi="Times New Roman"/>
          <w:szCs w:val="28"/>
        </w:rPr>
        <w:t xml:space="preserve">Prohibited uses of </w:t>
      </w:r>
      <w:r w:rsidR="0016633C" w:rsidRPr="0016633C">
        <w:rPr>
          <w:rFonts w:ascii="Times New Roman" w:hAnsi="Times New Roman"/>
          <w:szCs w:val="28"/>
        </w:rPr>
        <w:t>Housing NM/NM MFA</w:t>
      </w:r>
      <w:r w:rsidR="0016633C">
        <w:rPr>
          <w:bCs/>
          <w:sz w:val="24"/>
          <w:szCs w:val="24"/>
        </w:rPr>
        <w:t xml:space="preserve"> </w:t>
      </w:r>
      <w:r w:rsidR="009244BE">
        <w:rPr>
          <w:rFonts w:ascii="Times New Roman" w:hAnsi="Times New Roman"/>
          <w:szCs w:val="28"/>
        </w:rPr>
        <w:t>Single-Family Housing Development</w:t>
      </w:r>
      <w:r w:rsidR="00DD635E">
        <w:rPr>
          <w:rFonts w:ascii="Times New Roman" w:hAnsi="Times New Roman"/>
          <w:szCs w:val="28"/>
        </w:rPr>
        <w:t xml:space="preserve"> Program</w:t>
      </w:r>
      <w:r w:rsidR="00DD635E" w:rsidRPr="00327D74">
        <w:rPr>
          <w:rFonts w:ascii="Times New Roman" w:hAnsi="Times New Roman"/>
          <w:szCs w:val="28"/>
        </w:rPr>
        <w:t xml:space="preserve"> </w:t>
      </w:r>
      <w:r w:rsidRPr="00327D74">
        <w:rPr>
          <w:rFonts w:ascii="Times New Roman" w:hAnsi="Times New Roman"/>
          <w:szCs w:val="28"/>
        </w:rPr>
        <w:t>funds:</w:t>
      </w:r>
      <w:bookmarkEnd w:id="64"/>
      <w:bookmarkEnd w:id="65"/>
      <w:bookmarkEnd w:id="66"/>
    </w:p>
    <w:p w14:paraId="056F1813" w14:textId="583CC0BC" w:rsidR="00C75207" w:rsidRPr="003B7712" w:rsidRDefault="001A1F6C" w:rsidP="00AF66D6">
      <w:pPr>
        <w:numPr>
          <w:ilvl w:val="0"/>
          <w:numId w:val="2"/>
        </w:numPr>
        <w:jc w:val="both"/>
      </w:pPr>
      <w:r>
        <w:t>Funds</w:t>
      </w:r>
      <w:r w:rsidRPr="003B7712">
        <w:t xml:space="preserve"> </w:t>
      </w:r>
      <w:r w:rsidR="00C75207" w:rsidRPr="003B7712">
        <w:t xml:space="preserve">cannot be used to pay for </w:t>
      </w:r>
      <w:r w:rsidR="002750D6">
        <w:t>Development</w:t>
      </w:r>
      <w:r w:rsidR="00C75207" w:rsidRPr="003B7712">
        <w:t xml:space="preserve"> costs outside stated loan/contract periods</w:t>
      </w:r>
      <w:r w:rsidR="00D13DB6">
        <w:t>.</w:t>
      </w:r>
    </w:p>
    <w:p w14:paraId="11FB36F8" w14:textId="495348C5" w:rsidR="00C75207" w:rsidRDefault="001A1F6C" w:rsidP="00AF66D6">
      <w:pPr>
        <w:numPr>
          <w:ilvl w:val="0"/>
          <w:numId w:val="2"/>
        </w:numPr>
        <w:jc w:val="both"/>
      </w:pPr>
      <w:bookmarkStart w:id="67" w:name="_Hlk150169349"/>
      <w:r>
        <w:t>Funds</w:t>
      </w:r>
      <w:r w:rsidRPr="003B7712">
        <w:t xml:space="preserve"> </w:t>
      </w:r>
      <w:r w:rsidR="00C75207" w:rsidRPr="003B7712">
        <w:t>cannot be used to pay for existing indebtedness</w:t>
      </w:r>
      <w:r w:rsidR="00D13DB6">
        <w:t>.</w:t>
      </w:r>
    </w:p>
    <w:bookmarkEnd w:id="67"/>
    <w:p w14:paraId="46E80208" w14:textId="5606661D" w:rsidR="008923C1" w:rsidRDefault="008923C1" w:rsidP="008923C1">
      <w:pPr>
        <w:numPr>
          <w:ilvl w:val="0"/>
          <w:numId w:val="2"/>
        </w:numPr>
        <w:jc w:val="both"/>
      </w:pPr>
      <w:r>
        <w:t>Funds</w:t>
      </w:r>
      <w:r w:rsidRPr="003B7712">
        <w:t xml:space="preserve"> cann</w:t>
      </w:r>
      <w:r>
        <w:t>ot be used to pay for any Development that has begun construction prior to application submittal</w:t>
      </w:r>
      <w:r w:rsidR="00D13DB6">
        <w:t>.</w:t>
      </w:r>
    </w:p>
    <w:p w14:paraId="13BFE9E8" w14:textId="32D02714" w:rsidR="00735F0E" w:rsidRPr="003B7712" w:rsidRDefault="00EC243E" w:rsidP="00735F0E">
      <w:pPr>
        <w:numPr>
          <w:ilvl w:val="0"/>
          <w:numId w:val="2"/>
        </w:numPr>
        <w:jc w:val="both"/>
      </w:pPr>
      <w:r>
        <w:t xml:space="preserve">Funds cannot be used to pay for </w:t>
      </w:r>
      <w:r w:rsidRPr="00735F0E">
        <w:t>mobile homes of any kind.</w:t>
      </w:r>
      <w:r w:rsidR="00353CFF">
        <w:t xml:space="preserve"> </w:t>
      </w:r>
      <w:r w:rsidR="00735F0E">
        <w:t>Infrastructure for mobile home site development and manufactured homes affixed to a permanent foundation will be considered eligible for funding.</w:t>
      </w:r>
    </w:p>
    <w:p w14:paraId="0CA70EAA" w14:textId="77777777" w:rsidR="003334BB" w:rsidRDefault="003334BB" w:rsidP="00A552F8">
      <w:pPr>
        <w:pStyle w:val="Heading1"/>
        <w:spacing w:before="0" w:after="0"/>
        <w:rPr>
          <w:rFonts w:ascii="Times New Roman" w:hAnsi="Times New Roman"/>
          <w:szCs w:val="28"/>
        </w:rPr>
      </w:pPr>
      <w:bookmarkStart w:id="68" w:name="_Toc12433760"/>
      <w:bookmarkStart w:id="69" w:name="_Toc140658904"/>
      <w:bookmarkStart w:id="70" w:name="_Toc141800210"/>
    </w:p>
    <w:p w14:paraId="43BBCF9B" w14:textId="5EA21FB3" w:rsidR="00C712DB" w:rsidRDefault="00C75207" w:rsidP="00A552F8">
      <w:pPr>
        <w:pStyle w:val="Heading1"/>
        <w:spacing w:before="0" w:after="0"/>
        <w:rPr>
          <w:rFonts w:ascii="Times New Roman" w:hAnsi="Times New Roman"/>
          <w:szCs w:val="28"/>
        </w:rPr>
      </w:pPr>
      <w:r w:rsidRPr="00327D74">
        <w:rPr>
          <w:rFonts w:ascii="Times New Roman" w:hAnsi="Times New Roman"/>
          <w:szCs w:val="28"/>
        </w:rPr>
        <w:t>Eligible Entities</w:t>
      </w:r>
      <w:bookmarkEnd w:id="68"/>
      <w:bookmarkEnd w:id="69"/>
      <w:bookmarkEnd w:id="70"/>
    </w:p>
    <w:p w14:paraId="226667D7" w14:textId="77777777" w:rsidR="009244BE" w:rsidRPr="009244BE" w:rsidRDefault="009244BE" w:rsidP="009244BE"/>
    <w:p w14:paraId="1718455A" w14:textId="26455F41" w:rsidR="00C758C0" w:rsidRPr="00C758C0" w:rsidRDefault="00C758C0" w:rsidP="006705F8">
      <w:r>
        <w:t xml:space="preserve">May include but </w:t>
      </w:r>
      <w:r w:rsidR="00782F62">
        <w:t xml:space="preserve">are </w:t>
      </w:r>
      <w:r>
        <w:t>not limited to:</w:t>
      </w:r>
    </w:p>
    <w:p w14:paraId="66A3D725" w14:textId="740EBF51" w:rsidR="00417C39" w:rsidRDefault="009244BE" w:rsidP="00E3535B">
      <w:pPr>
        <w:pStyle w:val="BodyText"/>
        <w:spacing w:after="0"/>
        <w:ind w:left="720"/>
        <w:jc w:val="both"/>
        <w:rPr>
          <w:sz w:val="24"/>
        </w:rPr>
      </w:pPr>
      <w:r>
        <w:rPr>
          <w:sz w:val="24"/>
        </w:rPr>
        <w:t>N</w:t>
      </w:r>
      <w:r w:rsidRPr="009244BE">
        <w:rPr>
          <w:sz w:val="24"/>
        </w:rPr>
        <w:t>onprofit organizations, for-profit organizations, governmental housing agencies, regional housing authorities, governmental entities, governmental instrumentalities,</w:t>
      </w:r>
      <w:r>
        <w:rPr>
          <w:sz w:val="24"/>
        </w:rPr>
        <w:t xml:space="preserve"> </w:t>
      </w:r>
      <w:r w:rsidRPr="009244BE">
        <w:rPr>
          <w:sz w:val="24"/>
        </w:rPr>
        <w:t xml:space="preserve">tribal governments, tribal housing agencies, builders, single family developers, corporations, limited liability companies, partnerships, joint ventures, syndicates, associations or other entities that can assume contractual liability and legal responsibility by executing one or more written agreements entered into with </w:t>
      </w:r>
      <w:r w:rsidR="00735F0E" w:rsidRPr="00DF0897">
        <w:rPr>
          <w:sz w:val="24"/>
          <w:szCs w:val="24"/>
        </w:rPr>
        <w:t>Housing NM/NM MFA</w:t>
      </w:r>
      <w:r w:rsidRPr="009244BE">
        <w:rPr>
          <w:sz w:val="24"/>
        </w:rPr>
        <w:t>.</w:t>
      </w:r>
    </w:p>
    <w:p w14:paraId="69466471" w14:textId="77777777" w:rsidR="009244BE" w:rsidRPr="003B7712" w:rsidRDefault="009244BE" w:rsidP="00E3535B">
      <w:pPr>
        <w:pStyle w:val="BodyText"/>
        <w:spacing w:after="0"/>
        <w:ind w:left="720"/>
        <w:jc w:val="both"/>
        <w:rPr>
          <w:sz w:val="24"/>
        </w:rPr>
      </w:pPr>
    </w:p>
    <w:p w14:paraId="5BCCD740" w14:textId="77777777" w:rsidR="00C712DB" w:rsidRDefault="00C75207" w:rsidP="00A552F8">
      <w:pPr>
        <w:pStyle w:val="Heading1"/>
        <w:spacing w:before="0" w:after="0"/>
        <w:rPr>
          <w:rFonts w:ascii="Times New Roman" w:hAnsi="Times New Roman"/>
          <w:szCs w:val="28"/>
        </w:rPr>
      </w:pPr>
      <w:bookmarkStart w:id="71" w:name="_Toc12433761"/>
      <w:bookmarkStart w:id="72" w:name="_Toc140658905"/>
      <w:bookmarkStart w:id="73" w:name="_Toc141800211"/>
      <w:r w:rsidRPr="00327D74">
        <w:rPr>
          <w:rFonts w:ascii="Times New Roman" w:hAnsi="Times New Roman"/>
          <w:szCs w:val="28"/>
        </w:rPr>
        <w:lastRenderedPageBreak/>
        <w:t>Eligible Activities</w:t>
      </w:r>
      <w:bookmarkEnd w:id="71"/>
      <w:bookmarkEnd w:id="72"/>
      <w:bookmarkEnd w:id="73"/>
    </w:p>
    <w:p w14:paraId="51942E58" w14:textId="77777777" w:rsidR="00C84DDB" w:rsidRPr="00C84DDB" w:rsidRDefault="00C84DDB" w:rsidP="00C84DDB"/>
    <w:p w14:paraId="5C6A875E" w14:textId="77777777" w:rsidR="00C75207" w:rsidRPr="00CF204C" w:rsidRDefault="00C75207">
      <w:pPr>
        <w:jc w:val="both"/>
        <w:rPr>
          <w:b/>
          <w:bCs/>
        </w:rPr>
      </w:pPr>
      <w:r w:rsidRPr="00CF204C">
        <w:rPr>
          <w:b/>
          <w:bCs/>
        </w:rPr>
        <w:t>Eligible funding</w:t>
      </w:r>
      <w:r w:rsidR="00CB1B92" w:rsidRPr="00CF204C">
        <w:rPr>
          <w:b/>
          <w:bCs/>
        </w:rPr>
        <w:t xml:space="preserve"> Activities</w:t>
      </w:r>
      <w:r w:rsidRPr="00CF204C">
        <w:rPr>
          <w:b/>
          <w:bCs/>
        </w:rPr>
        <w:t xml:space="preserve"> shall include:</w:t>
      </w:r>
    </w:p>
    <w:p w14:paraId="40FCD52F" w14:textId="7EF8A3A2" w:rsidR="00183DDA" w:rsidRDefault="009244BE" w:rsidP="00CF204C">
      <w:pPr>
        <w:ind w:left="720"/>
        <w:jc w:val="both"/>
      </w:pPr>
      <w:bookmarkStart w:id="74" w:name="_Hlk150345011"/>
      <w:bookmarkStart w:id="75" w:name="_Toc12433762"/>
      <w:r w:rsidRPr="009244BE">
        <w:t>Subject to applicable law,</w:t>
      </w:r>
      <w:r>
        <w:t xml:space="preserve"> </w:t>
      </w:r>
      <w:r w:rsidRPr="009244BE">
        <w:t>single</w:t>
      </w:r>
      <w:r>
        <w:t>-</w:t>
      </w:r>
      <w:r w:rsidRPr="009244BE">
        <w:t xml:space="preserve">family development and construction loans may be used to assist in financing a wide range of activities to provide affordable homeownership opportunities, including costs of on-site infrastructure necessary to support the development of affordable single family building lots and/or the construction of affordable homes. </w:t>
      </w:r>
      <w:r w:rsidR="00735F0E" w:rsidRPr="00DF0897">
        <w:t>Housing NM/NM MFA</w:t>
      </w:r>
      <w:r w:rsidRPr="009244BE">
        <w:t xml:space="preserve"> encourages contact and inquiries from potential applicants prior to and during application to help assure that proposed activities are eligible.</w:t>
      </w:r>
      <w:r w:rsidR="00183DDA">
        <w:t xml:space="preserve"> </w:t>
      </w:r>
    </w:p>
    <w:p w14:paraId="00F488F3" w14:textId="77777777" w:rsidR="00183DDA" w:rsidRDefault="00183DDA" w:rsidP="00CF204C">
      <w:pPr>
        <w:ind w:left="720"/>
        <w:jc w:val="both"/>
      </w:pPr>
    </w:p>
    <w:p w14:paraId="21A0CA5A" w14:textId="3E8B4C22" w:rsidR="00CF204C" w:rsidRPr="00183DDA" w:rsidRDefault="00183DDA" w:rsidP="00CF204C">
      <w:pPr>
        <w:ind w:left="720"/>
        <w:jc w:val="both"/>
        <w:rPr>
          <w:b/>
          <w:bCs/>
        </w:rPr>
      </w:pPr>
      <w:r>
        <w:t>*</w:t>
      </w:r>
      <w:r>
        <w:rPr>
          <w:b/>
          <w:bCs/>
        </w:rPr>
        <w:t>Minimum Project Size of Five (5) Units*</w:t>
      </w:r>
    </w:p>
    <w:p w14:paraId="0E3D5A42" w14:textId="77777777" w:rsidR="009244BE" w:rsidRPr="0068396E" w:rsidRDefault="009244BE" w:rsidP="00CF204C">
      <w:pPr>
        <w:ind w:left="720"/>
        <w:jc w:val="both"/>
      </w:pPr>
    </w:p>
    <w:p w14:paraId="1C7DBD2B" w14:textId="6C82F283" w:rsidR="00C75207" w:rsidRDefault="00C75207" w:rsidP="00A97DEC">
      <w:pPr>
        <w:pStyle w:val="Heading1"/>
        <w:spacing w:before="0" w:after="0"/>
        <w:rPr>
          <w:rFonts w:ascii="Times New Roman" w:hAnsi="Times New Roman"/>
          <w:szCs w:val="28"/>
        </w:rPr>
      </w:pPr>
      <w:bookmarkStart w:id="76" w:name="_Toc140658906"/>
      <w:bookmarkStart w:id="77" w:name="_Toc141800212"/>
      <w:bookmarkEnd w:id="74"/>
      <w:bookmarkEnd w:id="75"/>
      <w:r w:rsidRPr="00327D74">
        <w:rPr>
          <w:rFonts w:ascii="Times New Roman" w:hAnsi="Times New Roman"/>
          <w:szCs w:val="28"/>
        </w:rPr>
        <w:t>Contractor Profit</w:t>
      </w:r>
      <w:bookmarkEnd w:id="76"/>
      <w:bookmarkEnd w:id="77"/>
    </w:p>
    <w:p w14:paraId="3BF29615" w14:textId="77777777" w:rsidR="006947D5" w:rsidRPr="006947D5" w:rsidRDefault="006947D5" w:rsidP="006947D5"/>
    <w:p w14:paraId="02B6774A" w14:textId="46F96755" w:rsidR="00C75207" w:rsidRDefault="00491472" w:rsidP="003A6591">
      <w:pPr>
        <w:pStyle w:val="ListParagraph"/>
        <w:numPr>
          <w:ilvl w:val="0"/>
          <w:numId w:val="3"/>
        </w:numPr>
        <w:jc w:val="both"/>
      </w:pPr>
      <w:r w:rsidRPr="00C712DB">
        <w:t xml:space="preserve">Contractor Fees must not exceed fifteen percent (15%) of the </w:t>
      </w:r>
      <w:r w:rsidR="003F260C">
        <w:t>T</w:t>
      </w:r>
      <w:r w:rsidR="003F260C" w:rsidRPr="00DD635E">
        <w:t xml:space="preserve">otal Development </w:t>
      </w:r>
      <w:r w:rsidR="003F260C">
        <w:t>C</w:t>
      </w:r>
      <w:r w:rsidR="003F260C" w:rsidRPr="00DD635E">
        <w:t>osts</w:t>
      </w:r>
      <w:r w:rsidR="003F260C">
        <w:t xml:space="preserve"> (TDC)</w:t>
      </w:r>
      <w:r w:rsidRPr="00C712DB">
        <w:t>.</w:t>
      </w:r>
    </w:p>
    <w:p w14:paraId="35A286DC" w14:textId="77777777" w:rsidR="00C75207" w:rsidRPr="003B7712" w:rsidRDefault="00C75207" w:rsidP="00FB0A2B">
      <w:pPr>
        <w:jc w:val="both"/>
      </w:pPr>
    </w:p>
    <w:p w14:paraId="371C6370" w14:textId="77777777" w:rsidR="00C75207" w:rsidRDefault="00C75207">
      <w:pPr>
        <w:pStyle w:val="Heading1"/>
        <w:spacing w:before="0" w:after="0"/>
        <w:rPr>
          <w:rFonts w:ascii="Times New Roman" w:hAnsi="Times New Roman"/>
          <w:szCs w:val="28"/>
        </w:rPr>
      </w:pPr>
      <w:bookmarkStart w:id="78" w:name="_Toc12433763"/>
      <w:bookmarkStart w:id="79" w:name="_Toc140658907"/>
      <w:bookmarkStart w:id="80" w:name="_Toc141800213"/>
      <w:r w:rsidRPr="00327D74">
        <w:rPr>
          <w:rFonts w:ascii="Times New Roman" w:hAnsi="Times New Roman"/>
          <w:szCs w:val="28"/>
        </w:rPr>
        <w:t>Program Regulations</w:t>
      </w:r>
      <w:bookmarkEnd w:id="78"/>
      <w:bookmarkEnd w:id="79"/>
      <w:bookmarkEnd w:id="80"/>
    </w:p>
    <w:p w14:paraId="626BC85F" w14:textId="77777777" w:rsidR="006947D5" w:rsidRPr="006947D5" w:rsidRDefault="006947D5" w:rsidP="006947D5"/>
    <w:p w14:paraId="571F9E65" w14:textId="203C74E7" w:rsidR="00C75207" w:rsidRPr="003B7712" w:rsidRDefault="00735F0E" w:rsidP="00B16891">
      <w:pPr>
        <w:jc w:val="both"/>
        <w:rPr>
          <w:strike/>
        </w:rPr>
      </w:pPr>
      <w:r w:rsidRPr="00DF0897">
        <w:t>Housing NM/NM MFA</w:t>
      </w:r>
      <w:r w:rsidR="006947D5">
        <w:t xml:space="preserve"> Single-Family Housing Development</w:t>
      </w:r>
      <w:r w:rsidR="00DD635E">
        <w:t xml:space="preserve"> Program</w:t>
      </w:r>
      <w:r w:rsidR="00DD635E" w:rsidRPr="003B7712">
        <w:t xml:space="preserve"> </w:t>
      </w:r>
      <w:r w:rsidR="00C75207" w:rsidRPr="003B7712">
        <w:t xml:space="preserve">is not a federal program.  </w:t>
      </w:r>
      <w:r w:rsidR="00FB4381" w:rsidRPr="003B7712">
        <w:t xml:space="preserve">However, any </w:t>
      </w:r>
      <w:r w:rsidR="00FB4381">
        <w:t>a</w:t>
      </w:r>
      <w:r w:rsidR="00FB4381" w:rsidRPr="003B7712">
        <w:t xml:space="preserve">pplication combining resources from a </w:t>
      </w:r>
      <w:r w:rsidR="00FB4381">
        <w:t xml:space="preserve">federal </w:t>
      </w:r>
      <w:r w:rsidR="00FB4381" w:rsidRPr="003B7712">
        <w:t>program must follow applicable federal regulations for each of</w:t>
      </w:r>
      <w:r w:rsidR="00FB4381">
        <w:t xml:space="preserve"> the federal sources of funding, in addition to any other laws and regulation that may be applicable.</w:t>
      </w:r>
      <w:r w:rsidR="00FB4381" w:rsidRPr="003B7712">
        <w:t xml:space="preserve"> </w:t>
      </w:r>
      <w:r w:rsidR="00FB4381" w:rsidRPr="003B7712">
        <w:rPr>
          <w:strike/>
        </w:rPr>
        <w:t xml:space="preserve"> </w:t>
      </w:r>
    </w:p>
    <w:p w14:paraId="730C794E" w14:textId="77777777" w:rsidR="00C75207" w:rsidRDefault="00C75207">
      <w:pPr>
        <w:pStyle w:val="Heading1"/>
        <w:spacing w:before="0" w:after="0"/>
        <w:rPr>
          <w:sz w:val="24"/>
        </w:rPr>
      </w:pPr>
      <w:bookmarkStart w:id="81" w:name="_Toc450713132"/>
      <w:bookmarkStart w:id="82" w:name="_Toc450620912"/>
      <w:bookmarkStart w:id="83" w:name="_Toc450621020"/>
      <w:bookmarkStart w:id="84" w:name="_Toc450621210"/>
      <w:bookmarkStart w:id="85" w:name="_Toc450713133"/>
    </w:p>
    <w:p w14:paraId="4096A5C3" w14:textId="77777777" w:rsidR="00857749" w:rsidRDefault="00857749" w:rsidP="00857749">
      <w:pPr>
        <w:jc w:val="both"/>
        <w:rPr>
          <w:b/>
          <w:sz w:val="28"/>
          <w:szCs w:val="28"/>
        </w:rPr>
      </w:pPr>
      <w:bookmarkStart w:id="86" w:name="_Hlk141618229"/>
      <w:r w:rsidRPr="00FB4381">
        <w:rPr>
          <w:b/>
          <w:sz w:val="28"/>
          <w:szCs w:val="28"/>
        </w:rPr>
        <w:t>Other Laws and Regulations</w:t>
      </w:r>
    </w:p>
    <w:p w14:paraId="25219422" w14:textId="77777777" w:rsidR="006947D5" w:rsidRPr="00A97DEC" w:rsidRDefault="006947D5" w:rsidP="00857749">
      <w:pPr>
        <w:jc w:val="both"/>
        <w:rPr>
          <w:b/>
        </w:rPr>
      </w:pPr>
    </w:p>
    <w:p w14:paraId="6E621090" w14:textId="5CFFB802" w:rsidR="00643290" w:rsidRPr="00857749" w:rsidRDefault="00E5121A" w:rsidP="00857749">
      <w:pPr>
        <w:jc w:val="both"/>
        <w:rPr>
          <w:szCs w:val="20"/>
        </w:rPr>
      </w:pPr>
      <w:bookmarkStart w:id="87" w:name="_Hlk141782380"/>
      <w:bookmarkEnd w:id="86"/>
      <w:r w:rsidRPr="00E5121A">
        <w:rPr>
          <w:szCs w:val="20"/>
        </w:rPr>
        <w:t xml:space="preserve">The Applicant, Development Owner, Development Team, Principals of each, and all Affiliates of each must comply with all applicable federal, State, and local laws, rules including, but not limited to, </w:t>
      </w:r>
      <w:r w:rsidR="00735F0E" w:rsidRPr="00DF0897">
        <w:t>Housing NM/NM MFA</w:t>
      </w:r>
      <w:r w:rsidRPr="00E5121A">
        <w:rPr>
          <w:szCs w:val="20"/>
        </w:rPr>
        <w:t xml:space="preserve"> rules, regulations, and ordinances</w:t>
      </w:r>
      <w:r w:rsidR="006947D5">
        <w:rPr>
          <w:szCs w:val="20"/>
        </w:rPr>
        <w:t xml:space="preserve">. </w:t>
      </w:r>
      <w:r w:rsidRPr="00E5121A">
        <w:rPr>
          <w:szCs w:val="20"/>
        </w:rPr>
        <w:t>Neither the Applicant, Development, Owner, Development Team, Principals of each, nor shall any Affiliates of each discriminate on the basis of race, creed, religion, national origin, ethnic background, age, sex, familial status or disability in the lease, use or occupancy of the Development or in connection with the employment or application for employment of Persons for the operation and/or management of any Development. </w:t>
      </w:r>
      <w:r w:rsidRPr="00857749">
        <w:rPr>
          <w:szCs w:val="20"/>
        </w:rPr>
        <w:t xml:space="preserve">The </w:t>
      </w:r>
      <w:r>
        <w:rPr>
          <w:szCs w:val="20"/>
        </w:rPr>
        <w:t>o</w:t>
      </w:r>
      <w:r w:rsidRPr="00857749">
        <w:rPr>
          <w:szCs w:val="20"/>
        </w:rPr>
        <w:t xml:space="preserve">wner(s) of a </w:t>
      </w:r>
      <w:r>
        <w:rPr>
          <w:szCs w:val="20"/>
        </w:rPr>
        <w:t>d</w:t>
      </w:r>
      <w:r w:rsidRPr="00857749">
        <w:rPr>
          <w:szCs w:val="20"/>
        </w:rPr>
        <w:t xml:space="preserve">evelopment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r>
        <w:rPr>
          <w:szCs w:val="20"/>
        </w:rPr>
        <w:t>time period as promised in the a</w:t>
      </w:r>
      <w:r w:rsidRPr="00D576F1">
        <w:rPr>
          <w:szCs w:val="20"/>
        </w:rPr>
        <w:t>pplication.</w:t>
      </w:r>
    </w:p>
    <w:bookmarkEnd w:id="81"/>
    <w:bookmarkEnd w:id="87"/>
    <w:p w14:paraId="432265A4" w14:textId="77777777" w:rsidR="008A4BE1" w:rsidRDefault="008A4BE1">
      <w:pPr>
        <w:rPr>
          <w:b/>
          <w:bCs/>
          <w:kern w:val="28"/>
          <w:sz w:val="28"/>
          <w:szCs w:val="28"/>
        </w:rPr>
      </w:pPr>
    </w:p>
    <w:p w14:paraId="19A20BD6" w14:textId="77777777" w:rsidR="00C75207" w:rsidRDefault="00C75207" w:rsidP="00792446">
      <w:pPr>
        <w:pStyle w:val="Heading1"/>
        <w:spacing w:before="0" w:after="0"/>
        <w:rPr>
          <w:rFonts w:ascii="Times New Roman" w:hAnsi="Times New Roman"/>
          <w:bCs/>
          <w:szCs w:val="28"/>
        </w:rPr>
      </w:pPr>
      <w:bookmarkStart w:id="88" w:name="_Toc140658908"/>
      <w:bookmarkStart w:id="89" w:name="_Toc141800214"/>
      <w:r w:rsidRPr="00796A3F">
        <w:rPr>
          <w:rFonts w:ascii="Times New Roman" w:hAnsi="Times New Roman"/>
          <w:bCs/>
          <w:szCs w:val="28"/>
        </w:rPr>
        <w:t>Application Analysis</w:t>
      </w:r>
      <w:bookmarkEnd w:id="88"/>
      <w:bookmarkEnd w:id="89"/>
    </w:p>
    <w:p w14:paraId="0036C57A" w14:textId="77777777" w:rsidR="006947D5" w:rsidRPr="006947D5" w:rsidRDefault="006947D5" w:rsidP="006947D5"/>
    <w:p w14:paraId="78ACE09D" w14:textId="18ACE3BF"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5177AC">
        <w:t xml:space="preserve">and </w:t>
      </w:r>
      <w:r w:rsidR="008F0D89">
        <w:t>Selection</w:t>
      </w:r>
      <w:r w:rsidR="005177AC">
        <w:t xml:space="preserve"> </w:t>
      </w:r>
      <w:r w:rsidRPr="00491472">
        <w:t>criteria</w:t>
      </w:r>
      <w:r w:rsidR="008F0D89">
        <w:t xml:space="preserve"> (scoring)</w:t>
      </w:r>
      <w:r w:rsidRPr="00491472">
        <w:t>.</w:t>
      </w:r>
      <w:r w:rsidRPr="000457DA">
        <w:t xml:space="preserve">  Only </w:t>
      </w:r>
      <w:r w:rsidR="00EC0050">
        <w:t>A</w:t>
      </w:r>
      <w:r w:rsidRPr="000457DA">
        <w:t xml:space="preserve">pplications that are responsive to all criteria will be eligible for funding. Fully responsive </w:t>
      </w:r>
      <w:r w:rsidR="00EC0050">
        <w:t>A</w:t>
      </w:r>
      <w:r w:rsidR="00EC0050" w:rsidRPr="000457DA">
        <w:t xml:space="preserve">pplications </w:t>
      </w:r>
      <w:r w:rsidRPr="000457DA">
        <w:t xml:space="preserve">are defined as </w:t>
      </w:r>
      <w:r w:rsidR="00EC0050">
        <w:t>A</w:t>
      </w:r>
      <w:r w:rsidRPr="000457DA">
        <w:t xml:space="preserve">pplications that provide full and complete </w:t>
      </w:r>
      <w:r w:rsidR="002750D6">
        <w:t>Development</w:t>
      </w:r>
      <w:r w:rsidRPr="000457DA">
        <w:t xml:space="preserve"> documentation at the time of submission</w:t>
      </w:r>
      <w:r w:rsidR="00EC0050">
        <w:t xml:space="preserve"> or upon request by </w:t>
      </w:r>
      <w:r w:rsidR="00735F0E" w:rsidRPr="00DF0897">
        <w:t>Housing NM/NM MFA</w:t>
      </w:r>
      <w:r w:rsidR="00EC0050">
        <w:t xml:space="preserve"> Staff</w:t>
      </w:r>
      <w:r w:rsidRPr="000457DA">
        <w:t>.</w:t>
      </w:r>
    </w:p>
    <w:p w14:paraId="1B31D901" w14:textId="77777777" w:rsidR="00C75207" w:rsidRPr="000457DA" w:rsidRDefault="00C75207"/>
    <w:p w14:paraId="625EB97A" w14:textId="0CCBF768" w:rsidR="00C75207" w:rsidRDefault="0038187E">
      <w:pPr>
        <w:jc w:val="both"/>
        <w:rPr>
          <w:color w:val="000000"/>
        </w:rPr>
      </w:pPr>
      <w:r w:rsidRPr="00C712DB">
        <w:rPr>
          <w:color w:val="000000"/>
        </w:rPr>
        <w:t>Additional</w:t>
      </w:r>
      <w:r w:rsidRPr="0038187E">
        <w:rPr>
          <w:color w:val="000000"/>
        </w:rPr>
        <w:t xml:space="preserve"> </w:t>
      </w:r>
      <w:r w:rsidR="00C75207" w:rsidRPr="000457DA">
        <w:rPr>
          <w:color w:val="000000"/>
        </w:rPr>
        <w:t>information or clarification may be requested from an</w:t>
      </w:r>
      <w:r w:rsidR="00961409">
        <w:rPr>
          <w:color w:val="000000"/>
        </w:rPr>
        <w:t xml:space="preserve"> </w:t>
      </w:r>
      <w:r w:rsidR="00961409" w:rsidRPr="00C712DB">
        <w:rPr>
          <w:color w:val="000000"/>
        </w:rPr>
        <w:t>Applicant</w:t>
      </w:r>
      <w:r w:rsidR="00C75207" w:rsidRPr="000457DA">
        <w:rPr>
          <w:color w:val="000000"/>
        </w:rPr>
        <w:t xml:space="preserve"> after loan </w:t>
      </w:r>
      <w:r w:rsidR="00E7349F" w:rsidRPr="00C712DB">
        <w:t>Application</w:t>
      </w:r>
      <w:r w:rsidR="00E7349F" w:rsidRPr="00E7349F">
        <w:t xml:space="preserve"> </w:t>
      </w:r>
      <w:r w:rsidR="00C75207" w:rsidRPr="000457DA">
        <w:rPr>
          <w:color w:val="000000"/>
        </w:rPr>
        <w:t>submission.</w:t>
      </w:r>
    </w:p>
    <w:p w14:paraId="49B84B28" w14:textId="474C1E87" w:rsidR="00C75207" w:rsidRDefault="00C758C0">
      <w:pPr>
        <w:pStyle w:val="Heading1"/>
        <w:spacing w:before="0" w:after="0"/>
        <w:rPr>
          <w:rFonts w:ascii="Times New Roman" w:hAnsi="Times New Roman"/>
          <w:szCs w:val="28"/>
        </w:rPr>
      </w:pPr>
      <w:bookmarkStart w:id="90" w:name="_Toc140658909"/>
      <w:bookmarkStart w:id="91" w:name="_Toc141800215"/>
      <w:bookmarkEnd w:id="82"/>
      <w:bookmarkEnd w:id="83"/>
      <w:bookmarkEnd w:id="84"/>
      <w:bookmarkEnd w:id="85"/>
      <w:r w:rsidRPr="00796A3F">
        <w:rPr>
          <w:rFonts w:ascii="Times New Roman" w:hAnsi="Times New Roman"/>
          <w:szCs w:val="28"/>
        </w:rPr>
        <w:lastRenderedPageBreak/>
        <w:t>Threshold</w:t>
      </w:r>
      <w:bookmarkEnd w:id="90"/>
      <w:r w:rsidR="00A72E7C">
        <w:rPr>
          <w:rFonts w:ascii="Times New Roman" w:hAnsi="Times New Roman"/>
          <w:szCs w:val="28"/>
        </w:rPr>
        <w:t xml:space="preserve"> Criteria</w:t>
      </w:r>
      <w:bookmarkEnd w:id="91"/>
    </w:p>
    <w:p w14:paraId="18E5506E" w14:textId="77777777" w:rsidR="006947D5" w:rsidRPr="006947D5" w:rsidRDefault="006947D5" w:rsidP="006947D5"/>
    <w:p w14:paraId="3E281A98" w14:textId="7A58F5D8" w:rsidR="00C75207" w:rsidRDefault="00C75207">
      <w:pPr>
        <w:jc w:val="both"/>
        <w:rPr>
          <w:color w:val="000000"/>
        </w:rPr>
      </w:pPr>
      <w:r w:rsidRPr="003B7712">
        <w:rPr>
          <w:color w:val="000000"/>
        </w:rPr>
        <w:t xml:space="preserve">An applicant must meet </w:t>
      </w:r>
      <w:r w:rsidRPr="003B7712">
        <w:rPr>
          <w:b/>
          <w:color w:val="000000"/>
        </w:rPr>
        <w:t xml:space="preserve">all </w:t>
      </w:r>
      <w:r w:rsidR="004408DF">
        <w:rPr>
          <w:b/>
          <w:color w:val="000000"/>
        </w:rPr>
        <w:t>T</w:t>
      </w:r>
      <w:r w:rsidR="004408DF" w:rsidRPr="00D576F1">
        <w:rPr>
          <w:b/>
        </w:rPr>
        <w:t>hreshold</w:t>
      </w:r>
      <w:r w:rsidRPr="003B7712">
        <w:rPr>
          <w:color w:val="000000"/>
        </w:rPr>
        <w:t xml:space="preserve"> criteria listed below at the time of </w:t>
      </w:r>
      <w:r w:rsidR="00EC0050">
        <w:rPr>
          <w:color w:val="000000"/>
        </w:rPr>
        <w:t>A</w:t>
      </w:r>
      <w:r w:rsidRPr="003B7712">
        <w:rPr>
          <w:color w:val="000000"/>
        </w:rPr>
        <w:t xml:space="preserve">pplication submission. Applicant must be an eligible entity and must provide a fully responsive </w:t>
      </w:r>
      <w:r w:rsidR="00EC0050">
        <w:rPr>
          <w:color w:val="000000"/>
        </w:rPr>
        <w:t>A</w:t>
      </w:r>
      <w:r w:rsidRPr="003B7712">
        <w:rPr>
          <w:color w:val="000000"/>
        </w:rPr>
        <w:t>pplication.</w:t>
      </w:r>
    </w:p>
    <w:p w14:paraId="239103A0" w14:textId="77777777" w:rsidR="00C75207" w:rsidRDefault="00C75207">
      <w:pPr>
        <w:jc w:val="both"/>
        <w:rPr>
          <w:color w:val="000000"/>
        </w:rPr>
      </w:pPr>
    </w:p>
    <w:p w14:paraId="0D44D2C4" w14:textId="6933E34A"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EC0050">
        <w:t>A</w:t>
      </w:r>
      <w:r w:rsidRPr="00BF2341">
        <w:t xml:space="preserve">pplication. Depending on the type of </w:t>
      </w:r>
      <w:r w:rsidR="00C31DEB">
        <w:t>a</w:t>
      </w:r>
      <w:r w:rsidRPr="00BF2341">
        <w:t xml:space="preserve">ctivity, some items may not be applicable.  If so, Applicant </w:t>
      </w:r>
      <w:r w:rsidR="0064731B" w:rsidRPr="00C712DB">
        <w:t>must</w:t>
      </w:r>
      <w:r w:rsidR="0064731B" w:rsidRPr="0064731B">
        <w:t xml:space="preserve"> </w:t>
      </w:r>
      <w:r w:rsidRPr="00BF2341">
        <w:t>indicate which items are not applicable.  Applicant is responsible to review specific requirements and provide all necessary documentation.</w:t>
      </w:r>
      <w:r w:rsidRPr="00BF2341">
        <w:rPr>
          <w:b/>
          <w:strike/>
        </w:rPr>
        <w:t xml:space="preserve"> </w:t>
      </w:r>
    </w:p>
    <w:p w14:paraId="2456612D" w14:textId="77777777" w:rsidR="00C75207" w:rsidRPr="00BF2341" w:rsidRDefault="00C75207">
      <w:pPr>
        <w:ind w:left="360"/>
        <w:jc w:val="both"/>
        <w:rPr>
          <w:strike/>
          <w:color w:val="000000"/>
        </w:rPr>
      </w:pPr>
    </w:p>
    <w:p w14:paraId="20DAC920" w14:textId="7F02B56D" w:rsidR="00C75207" w:rsidRPr="00796A3F" w:rsidRDefault="00796A3F" w:rsidP="00796A3F">
      <w:pPr>
        <w:tabs>
          <w:tab w:val="left" w:pos="540"/>
        </w:tabs>
        <w:jc w:val="both"/>
        <w:rPr>
          <w:rStyle w:val="Heading1Char"/>
          <w:rFonts w:ascii="Times New Roman" w:hAnsi="Times New Roman"/>
          <w:b w:val="0"/>
          <w:color w:val="000000"/>
          <w:kern w:val="0"/>
          <w:sz w:val="24"/>
        </w:rPr>
      </w:pPr>
      <w:bookmarkStart w:id="92" w:name="_Toc450713135"/>
      <w:r>
        <w:t>1.</w:t>
      </w:r>
      <w:r>
        <w:rPr>
          <w:b/>
        </w:rPr>
        <w:tab/>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940C16">
        <w:rPr>
          <w:rStyle w:val="Heading1Char"/>
          <w:rFonts w:ascii="Times New Roman" w:hAnsi="Times New Roman"/>
          <w:b w:val="0"/>
          <w:color w:val="000000"/>
          <w:kern w:val="0"/>
          <w:sz w:val="24"/>
        </w:rPr>
        <w:t>17-18</w:t>
      </w:r>
      <w:r w:rsidR="00CF204C">
        <w:rPr>
          <w:rStyle w:val="Heading1Char"/>
          <w:rFonts w:ascii="Times New Roman" w:hAnsi="Times New Roman"/>
          <w:b w:val="0"/>
          <w:color w:val="000000"/>
          <w:kern w:val="0"/>
          <w:sz w:val="24"/>
        </w:rPr>
        <w:t xml:space="preserve">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046298EF" w14:textId="77777777" w:rsidR="00C75207" w:rsidRPr="00161E28" w:rsidRDefault="00C75207" w:rsidP="00CC7584">
      <w:pPr>
        <w:jc w:val="both"/>
        <w:rPr>
          <w:rStyle w:val="Heading1Char"/>
          <w:rFonts w:ascii="Times New Roman" w:hAnsi="Times New Roman"/>
          <w:b w:val="0"/>
          <w:color w:val="000000"/>
          <w:kern w:val="0"/>
          <w:sz w:val="24"/>
        </w:rPr>
      </w:pPr>
    </w:p>
    <w:p w14:paraId="5591C72A" w14:textId="51C7BD9E" w:rsidR="00C75207" w:rsidRDefault="00796A3F" w:rsidP="00796A3F">
      <w:pPr>
        <w:jc w:val="both"/>
        <w:rPr>
          <w:color w:val="000000"/>
        </w:rPr>
      </w:pPr>
      <w:r>
        <w:t>2.</w:t>
      </w:r>
      <w:r>
        <w:rPr>
          <w:b/>
        </w:rPr>
        <w:t xml:space="preserve">  </w:t>
      </w:r>
      <w:r>
        <w:rPr>
          <w:b/>
        </w:rPr>
        <w:tab/>
      </w:r>
      <w:r w:rsidR="002750D6" w:rsidRPr="00796A3F">
        <w:rPr>
          <w:b/>
        </w:rPr>
        <w:t>Development</w:t>
      </w:r>
      <w:r w:rsidR="00C75207" w:rsidRPr="00796A3F">
        <w:rPr>
          <w:b/>
        </w:rPr>
        <w:t xml:space="preserve"> Description</w:t>
      </w:r>
      <w:bookmarkEnd w:id="92"/>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2750D6" w:rsidRPr="00796A3F">
        <w:rPr>
          <w:color w:val="000000"/>
        </w:rPr>
        <w:t>Development</w:t>
      </w:r>
      <w:r w:rsidR="00C75207" w:rsidRPr="00796A3F">
        <w:rPr>
          <w:color w:val="000000"/>
        </w:rPr>
        <w:t xml:space="preserve"> description that describes </w:t>
      </w:r>
      <w:r w:rsidR="002750D6" w:rsidRPr="00796A3F">
        <w:rPr>
          <w:color w:val="000000"/>
        </w:rPr>
        <w:t>Development</w:t>
      </w:r>
      <w:r w:rsidR="00C75207" w:rsidRPr="00796A3F">
        <w:rPr>
          <w:color w:val="000000"/>
        </w:rPr>
        <w:t xml:space="preserve"> </w:t>
      </w:r>
      <w:r w:rsidR="008259DA">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2750D6" w:rsidRPr="00796A3F">
        <w:rPr>
          <w:color w:val="000000"/>
        </w:rPr>
        <w:t>Development</w:t>
      </w:r>
      <w:r w:rsidR="00C75207" w:rsidRPr="00796A3F">
        <w:rPr>
          <w:color w:val="000000"/>
        </w:rPr>
        <w:t>.</w:t>
      </w:r>
      <w:bookmarkStart w:id="93" w:name="_Hlk138693942"/>
    </w:p>
    <w:p w14:paraId="74CE9291" w14:textId="77777777" w:rsidR="00C84DDB" w:rsidRDefault="00C84DDB" w:rsidP="00796A3F">
      <w:pPr>
        <w:jc w:val="both"/>
        <w:rPr>
          <w:color w:val="000000"/>
        </w:rPr>
      </w:pPr>
    </w:p>
    <w:bookmarkEnd w:id="93"/>
    <w:p w14:paraId="526FE55B" w14:textId="1CDFDB1E" w:rsidR="00564641" w:rsidRPr="00C84DDB" w:rsidRDefault="00564641" w:rsidP="00247554">
      <w:pPr>
        <w:pStyle w:val="ListParagraph"/>
        <w:numPr>
          <w:ilvl w:val="0"/>
          <w:numId w:val="19"/>
        </w:numPr>
        <w:jc w:val="both"/>
        <w:rPr>
          <w:color w:val="000000"/>
        </w:rPr>
      </w:pPr>
      <w:r>
        <w:t xml:space="preserve">The units will be owner-occupied for a minimum of </w:t>
      </w:r>
      <w:r w:rsidR="006947D5">
        <w:t>five</w:t>
      </w:r>
      <w:r>
        <w:t xml:space="preserve"> (</w:t>
      </w:r>
      <w:r w:rsidR="006947D5">
        <w:t>5</w:t>
      </w:r>
      <w:r>
        <w:t>) years, which will be enforced by deed restriction.</w:t>
      </w:r>
    </w:p>
    <w:p w14:paraId="549274E4" w14:textId="77777777" w:rsidR="00C75207" w:rsidRDefault="00C75207" w:rsidP="00645EB6">
      <w:pPr>
        <w:ind w:firstLine="360"/>
        <w:rPr>
          <w:u w:val="single"/>
        </w:rPr>
      </w:pPr>
    </w:p>
    <w:p w14:paraId="119B387B" w14:textId="77777777" w:rsidR="00C75207" w:rsidRPr="00BF2341" w:rsidRDefault="00C75207" w:rsidP="00645EB6">
      <w:pPr>
        <w:ind w:firstLine="360"/>
        <w:rPr>
          <w:u w:val="single"/>
        </w:rPr>
      </w:pPr>
      <w:r w:rsidRPr="00BF2341">
        <w:rPr>
          <w:u w:val="single"/>
        </w:rPr>
        <w:t>Documentation Requirements:</w:t>
      </w:r>
    </w:p>
    <w:p w14:paraId="0AD27E82" w14:textId="1F73D25D" w:rsidR="00C75207" w:rsidRPr="00BF2341" w:rsidRDefault="00C75207" w:rsidP="00247554">
      <w:pPr>
        <w:numPr>
          <w:ilvl w:val="0"/>
          <w:numId w:val="12"/>
        </w:numPr>
        <w:jc w:val="both"/>
      </w:pPr>
      <w:r w:rsidRPr="00BF2341">
        <w:t xml:space="preserve">Identify the role of the Applicant in the </w:t>
      </w:r>
      <w:r w:rsidR="008259DA">
        <w:t>D</w:t>
      </w:r>
      <w:r w:rsidRPr="00BF2341">
        <w:t>evelopment (e.g. owner, developer).</w:t>
      </w:r>
    </w:p>
    <w:p w14:paraId="26D1B9BA" w14:textId="77777777" w:rsidR="00C75207" w:rsidRPr="00BF2341" w:rsidRDefault="00C75207" w:rsidP="00247554">
      <w:pPr>
        <w:numPr>
          <w:ilvl w:val="0"/>
          <w:numId w:val="12"/>
        </w:numPr>
        <w:jc w:val="both"/>
      </w:pPr>
      <w:r w:rsidRPr="00BF2341">
        <w:t xml:space="preserve">Describe the location of the </w:t>
      </w:r>
      <w:r w:rsidR="00B67686" w:rsidRPr="00C712DB">
        <w:t>Development</w:t>
      </w:r>
      <w:r w:rsidR="00B67686" w:rsidRPr="00B67686">
        <w:t xml:space="preserve"> </w:t>
      </w:r>
      <w:r w:rsidRPr="00BF2341">
        <w:t>(e.g. County, City or Town, street address if known, or general location).</w:t>
      </w:r>
    </w:p>
    <w:p w14:paraId="14521440" w14:textId="295BC902" w:rsidR="00564641" w:rsidRDefault="00C75207" w:rsidP="00247554">
      <w:pPr>
        <w:numPr>
          <w:ilvl w:val="0"/>
          <w:numId w:val="12"/>
        </w:numPr>
        <w:jc w:val="both"/>
      </w:pPr>
      <w:r w:rsidRPr="00BF2341">
        <w:t>Define the number and type of unit</w:t>
      </w:r>
      <w:r w:rsidR="00BD1D92">
        <w:t>s.</w:t>
      </w:r>
      <w:r w:rsidRPr="00BF2341">
        <w:t xml:space="preserve"> This </w:t>
      </w:r>
      <w:r w:rsidR="006453FE" w:rsidRPr="00C712DB">
        <w:t>must</w:t>
      </w:r>
      <w:r w:rsidR="006453FE" w:rsidRPr="006453FE">
        <w:t xml:space="preserve"> </w:t>
      </w:r>
      <w:r w:rsidRPr="00BF2341">
        <w:t>include bedroom mix.</w:t>
      </w:r>
    </w:p>
    <w:p w14:paraId="6D24E34A" w14:textId="46F786DD" w:rsidR="00BD1D92" w:rsidRPr="00176E38" w:rsidRDefault="00BD1D92" w:rsidP="00247554">
      <w:pPr>
        <w:numPr>
          <w:ilvl w:val="0"/>
          <w:numId w:val="12"/>
        </w:numPr>
        <w:jc w:val="both"/>
        <w:rPr>
          <w:u w:val="single"/>
        </w:rPr>
      </w:pPr>
      <w:bookmarkStart w:id="94" w:name="_Hlk141632448"/>
      <w:r>
        <w:t>Developments</w:t>
      </w:r>
      <w:r w:rsidRPr="00C712DB">
        <w:t xml:space="preserve"> must </w:t>
      </w:r>
      <w:r>
        <w:t xml:space="preserve">adhere to the </w:t>
      </w:r>
      <w:r w:rsidR="006947D5">
        <w:t>New Mexico</w:t>
      </w:r>
      <w:r>
        <w:t xml:space="preserve"> Uniform Building code as well as </w:t>
      </w:r>
      <w:r w:rsidRPr="00C712DB">
        <w:t>meet</w:t>
      </w:r>
      <w:r>
        <w:t>ing</w:t>
      </w:r>
      <w:r w:rsidRPr="00C712DB">
        <w:t xml:space="preserve"> applicable construction and design standards established by</w:t>
      </w:r>
      <w:r w:rsidR="006947D5">
        <w:t xml:space="preserve"> </w:t>
      </w:r>
      <w:r w:rsidR="00735F0E" w:rsidRPr="00DF0897">
        <w:t>Housing NM/NM MFA</w:t>
      </w:r>
      <w:r w:rsidR="006947D5">
        <w:t>,</w:t>
      </w:r>
      <w:r w:rsidRPr="00C712DB">
        <w:t xml:space="preserve"> local, state and federal government entities, as evidenced by architect certification.</w:t>
      </w:r>
      <w:r w:rsidR="006947D5">
        <w:t xml:space="preserve"> </w:t>
      </w:r>
    </w:p>
    <w:bookmarkEnd w:id="94"/>
    <w:p w14:paraId="4BF65189" w14:textId="3A9D8793" w:rsidR="00C75207" w:rsidRPr="00B83600" w:rsidRDefault="00564641" w:rsidP="00247554">
      <w:pPr>
        <w:numPr>
          <w:ilvl w:val="0"/>
          <w:numId w:val="12"/>
        </w:numPr>
        <w:jc w:val="both"/>
      </w:pPr>
      <w:r>
        <w:t>Describe the Applicant’s 1</w:t>
      </w:r>
      <w:r w:rsidR="00201C12">
        <w:t>5</w:t>
      </w:r>
      <w:r>
        <w:t>% upfront equity contribution. If using donated land, an appraisal must be provided.</w:t>
      </w:r>
      <w:r w:rsidR="00C75207" w:rsidRPr="00BF2341">
        <w:t xml:space="preserve">  </w:t>
      </w:r>
    </w:p>
    <w:p w14:paraId="43A2CF35" w14:textId="77777777" w:rsidR="00C75207" w:rsidRPr="00BF2341" w:rsidRDefault="00C75207" w:rsidP="00247554">
      <w:pPr>
        <w:numPr>
          <w:ilvl w:val="0"/>
          <w:numId w:val="12"/>
        </w:numPr>
        <w:jc w:val="both"/>
      </w:pPr>
      <w:r w:rsidRPr="00BF2341">
        <w:t>De</w:t>
      </w:r>
      <w:r w:rsidRPr="00BF2341">
        <w:rPr>
          <w:color w:val="000000"/>
        </w:rPr>
        <w:t xml:space="preserve">scribe all funding involved with the </w:t>
      </w:r>
      <w:r w:rsidR="002750D6">
        <w:rPr>
          <w:color w:val="000000"/>
        </w:rPr>
        <w:t>Development</w:t>
      </w:r>
      <w:r w:rsidRPr="00BF2341">
        <w:rPr>
          <w:color w:val="000000"/>
        </w:rPr>
        <w:t>, including, but not limited to:</w:t>
      </w:r>
    </w:p>
    <w:p w14:paraId="294D4D84" w14:textId="77777777" w:rsidR="00C84DDB" w:rsidRPr="00D576F1" w:rsidRDefault="00C84DDB" w:rsidP="00247554">
      <w:pPr>
        <w:numPr>
          <w:ilvl w:val="0"/>
          <w:numId w:val="10"/>
        </w:numPr>
        <w:jc w:val="both"/>
      </w:pPr>
      <w:r w:rsidRPr="00D576F1">
        <w:t>Private lending sources</w:t>
      </w:r>
    </w:p>
    <w:p w14:paraId="15A37B53" w14:textId="77777777" w:rsidR="00C84DDB" w:rsidRPr="00D576F1" w:rsidRDefault="00C84DDB" w:rsidP="00247554">
      <w:pPr>
        <w:numPr>
          <w:ilvl w:val="0"/>
          <w:numId w:val="11"/>
        </w:numPr>
        <w:jc w:val="both"/>
      </w:pPr>
      <w:r w:rsidRPr="00D576F1">
        <w:t>Grants and other federal, State or local government sources</w:t>
      </w:r>
    </w:p>
    <w:p w14:paraId="3BBEE5BC" w14:textId="77777777" w:rsidR="00C84DDB" w:rsidRPr="00D576F1" w:rsidRDefault="00C84DDB" w:rsidP="00247554">
      <w:pPr>
        <w:numPr>
          <w:ilvl w:val="0"/>
          <w:numId w:val="11"/>
        </w:numPr>
        <w:jc w:val="both"/>
      </w:pPr>
      <w:r w:rsidRPr="00D576F1">
        <w:t>Applicant’s own funds</w:t>
      </w:r>
    </w:p>
    <w:p w14:paraId="4FE67B02" w14:textId="77777777" w:rsidR="00C75207" w:rsidRPr="003B7712" w:rsidRDefault="00C75207">
      <w:pPr>
        <w:ind w:left="720"/>
        <w:jc w:val="both"/>
        <w:rPr>
          <w:color w:val="000000"/>
        </w:rPr>
      </w:pPr>
    </w:p>
    <w:p w14:paraId="53C6BA14" w14:textId="1C14D919" w:rsidR="00B67686" w:rsidRDefault="00796A3F" w:rsidP="00735F0E">
      <w:pPr>
        <w:pStyle w:val="BodyTextIndent"/>
        <w:ind w:left="0"/>
      </w:pPr>
      <w:r w:rsidRPr="00796A3F">
        <w:t>3.</w:t>
      </w:r>
      <w:r>
        <w:rPr>
          <w:b/>
        </w:rPr>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95" w:name="_Toc12433767"/>
      <w:r w:rsidR="00C75207">
        <w:t xml:space="preserve"> of proposed housing</w:t>
      </w:r>
      <w:r w:rsidR="006453FE">
        <w:t xml:space="preserve"> </w:t>
      </w:r>
      <w:r w:rsidR="006453FE" w:rsidRPr="00C712DB">
        <w:t>Activity</w:t>
      </w:r>
      <w:r w:rsidR="00C75207">
        <w:t>.</w:t>
      </w:r>
      <w:r w:rsidR="004C6AA6">
        <w:t xml:space="preserve"> </w:t>
      </w:r>
      <w:bookmarkStart w:id="96" w:name="_Hlk138694110"/>
      <w:r w:rsidR="004C6AA6">
        <w:t xml:space="preserve">Additionally, </w:t>
      </w:r>
      <w:r w:rsidR="00564641">
        <w:t>Applicants must have experience of building a minimum of 5 single family homes that have rece</w:t>
      </w:r>
      <w:r w:rsidR="00A46022">
        <w:t>ived a certificate of occupancy and</w:t>
      </w:r>
      <w:r w:rsidR="00564641">
        <w:t xml:space="preserve"> experience must be proportional to the number of units being proposed</w:t>
      </w:r>
      <w:r w:rsidR="004C6AA6" w:rsidRPr="008A0340">
        <w:t>.</w:t>
      </w:r>
      <w:bookmarkEnd w:id="96"/>
      <w:r w:rsidR="00450589">
        <w:t xml:space="preserve">  </w:t>
      </w:r>
      <w:r w:rsidR="00C84DDB" w:rsidRPr="00A96D5C">
        <w:rPr>
          <w:b/>
        </w:rPr>
        <w:t xml:space="preserve">Staff </w:t>
      </w:r>
      <w:r w:rsidR="00C84DDB">
        <w:rPr>
          <w:b/>
        </w:rPr>
        <w:t>may</w:t>
      </w:r>
      <w:r w:rsidR="00C84DDB" w:rsidRPr="00A96D5C">
        <w:rPr>
          <w:b/>
        </w:rPr>
        <w:t xml:space="preserve"> run a credit report</w:t>
      </w:r>
      <w:r w:rsidR="008259DA">
        <w:rPr>
          <w:b/>
        </w:rPr>
        <w:t xml:space="preserve"> </w:t>
      </w:r>
      <w:bookmarkStart w:id="97" w:name="_Hlk150345875"/>
      <w:r w:rsidR="008259DA">
        <w:rPr>
          <w:b/>
        </w:rPr>
        <w:t>(at the expense of the Applicant)</w:t>
      </w:r>
      <w:bookmarkEnd w:id="97"/>
      <w:r w:rsidR="00201C12">
        <w:rPr>
          <w:b/>
        </w:rPr>
        <w:t xml:space="preserve"> </w:t>
      </w:r>
      <w:r w:rsidR="00C84DDB" w:rsidRPr="00A96D5C">
        <w:rPr>
          <w:b/>
        </w:rPr>
        <w:t>for each of the principals of the applicant</w:t>
      </w:r>
      <w:r w:rsidR="00C84DDB">
        <w:rPr>
          <w:b/>
        </w:rPr>
        <w:t xml:space="preserve"> prior to making an award of funds</w:t>
      </w:r>
      <w:r w:rsidR="00C84DDB" w:rsidRPr="00C712DB">
        <w:t>.</w:t>
      </w:r>
    </w:p>
    <w:p w14:paraId="23020525" w14:textId="77777777" w:rsidR="00735F0E" w:rsidRDefault="00735F0E" w:rsidP="00735F0E">
      <w:pPr>
        <w:pStyle w:val="BodyTextIndent"/>
        <w:ind w:left="0"/>
      </w:pPr>
    </w:p>
    <w:p w14:paraId="5B4B7C0B" w14:textId="15AF755B" w:rsidR="00735F0E" w:rsidRPr="00C712DB" w:rsidRDefault="00735F0E" w:rsidP="00735F0E">
      <w:pPr>
        <w:pStyle w:val="BodyTextIndent"/>
        <w:ind w:left="0"/>
      </w:pPr>
      <w:r>
        <w:t>(SEE SUBMISSION CHECKLIST ON PAGES</w:t>
      </w:r>
      <w:r w:rsidR="00940C16">
        <w:t xml:space="preserve"> 21-23)</w:t>
      </w:r>
    </w:p>
    <w:p w14:paraId="09DD7766" w14:textId="77777777" w:rsidR="00B67686" w:rsidRPr="00C712DB" w:rsidRDefault="00B67686" w:rsidP="00B67686">
      <w:pPr>
        <w:pStyle w:val="BodyTextIndent"/>
      </w:pPr>
    </w:p>
    <w:p w14:paraId="103A2746" w14:textId="101FB69B" w:rsidR="00391A3B" w:rsidRDefault="00796A3F" w:rsidP="00391A3B">
      <w:pPr>
        <w:pStyle w:val="BodyTextIndent"/>
        <w:ind w:left="0"/>
      </w:pPr>
      <w:r w:rsidRPr="00C712DB">
        <w:lastRenderedPageBreak/>
        <w:t>4.</w:t>
      </w:r>
      <w:r w:rsidRPr="00C712DB">
        <w:tab/>
      </w:r>
      <w:r w:rsidR="00391A3B" w:rsidRPr="00C712DB">
        <w:rPr>
          <w:b/>
        </w:rPr>
        <w:t xml:space="preserve">Partnerships </w:t>
      </w:r>
      <w:r w:rsidR="00391A3B" w:rsidRPr="00C712DB">
        <w:t xml:space="preserve">– If applicable, loan Applications </w:t>
      </w:r>
      <w:r w:rsidR="0064731B" w:rsidRPr="00C712DB">
        <w:t xml:space="preserve">must </w:t>
      </w:r>
      <w:r w:rsidR="00391A3B" w:rsidRPr="00C712DB">
        <w:t>describe all partners</w:t>
      </w:r>
      <w:r w:rsidR="00A66CBC">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 to the Development, and the nature of those contributions. </w:t>
      </w:r>
    </w:p>
    <w:p w14:paraId="16A60060" w14:textId="77777777" w:rsidR="00735F0E" w:rsidRDefault="00735F0E" w:rsidP="00391A3B">
      <w:pPr>
        <w:pStyle w:val="BodyTextIndent"/>
        <w:ind w:left="0"/>
      </w:pPr>
    </w:p>
    <w:p w14:paraId="5148D852" w14:textId="3C828914" w:rsidR="00735F0E" w:rsidRDefault="00735F0E" w:rsidP="00391A3B">
      <w:pPr>
        <w:pStyle w:val="BodyTextIndent"/>
        <w:ind w:left="0"/>
      </w:pPr>
      <w:r>
        <w:t>(SEE SUBMISSION CHECKLIST ON PAGES</w:t>
      </w:r>
      <w:r w:rsidR="00940C16">
        <w:t xml:space="preserve"> 21-23)</w:t>
      </w:r>
    </w:p>
    <w:p w14:paraId="67A4474E" w14:textId="77777777" w:rsidR="009733F2" w:rsidRPr="003B7712" w:rsidRDefault="009733F2" w:rsidP="00391A3B">
      <w:pPr>
        <w:pStyle w:val="BodyTextIndent"/>
        <w:ind w:left="0"/>
      </w:pPr>
    </w:p>
    <w:bookmarkEnd w:id="95"/>
    <w:p w14:paraId="228A3CB5" w14:textId="173DE6C0" w:rsidR="00C75207" w:rsidRPr="003B7712" w:rsidRDefault="00694199" w:rsidP="00796A3F">
      <w:pPr>
        <w:pStyle w:val="BodyTextIndent"/>
        <w:ind w:left="0"/>
        <w:rPr>
          <w:b/>
        </w:rPr>
      </w:pPr>
      <w:r>
        <w:t>5</w:t>
      </w:r>
      <w:r w:rsidR="00B67686" w:rsidRPr="00B67686">
        <w:t>.</w:t>
      </w:r>
      <w:r w:rsidR="00B67686" w:rsidRPr="00B67686">
        <w:rPr>
          <w:b/>
        </w:rPr>
        <w:tab/>
      </w:r>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r w:rsidR="00C75207" w:rsidRPr="003B7712">
        <w:t xml:space="preserve">Applicants must detail the exact activities and costs to be paid using </w:t>
      </w:r>
      <w:r w:rsidR="00735F0E" w:rsidRPr="00DF0897">
        <w:t>Housing NM/NM MFA</w:t>
      </w:r>
      <w:r w:rsidR="00201C12">
        <w:t xml:space="preserve"> Single-Family Housing Development </w:t>
      </w:r>
      <w:r w:rsidR="00DD635E">
        <w:t>Program</w:t>
      </w:r>
      <w:r w:rsidR="00DD635E" w:rsidRPr="003B7712">
        <w:t xml:space="preserve"> </w:t>
      </w:r>
      <w:r w:rsidR="00C75207" w:rsidRPr="003B7712">
        <w:t>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2C47AE5E" w14:textId="77777777" w:rsidR="00C75207" w:rsidRDefault="00C75207" w:rsidP="00AE57C3">
      <w:pPr>
        <w:pStyle w:val="BodyTextIndent"/>
        <w:ind w:left="0"/>
        <w:rPr>
          <w:b/>
        </w:rPr>
      </w:pPr>
    </w:p>
    <w:p w14:paraId="54F911FB" w14:textId="77777777" w:rsidR="00C75207" w:rsidRPr="00341603" w:rsidRDefault="00C75207" w:rsidP="00341603">
      <w:pPr>
        <w:pStyle w:val="BodyTextIndent"/>
        <w:ind w:left="360"/>
        <w:rPr>
          <w:u w:val="single"/>
        </w:rPr>
      </w:pPr>
      <w:r>
        <w:rPr>
          <w:u w:val="single"/>
        </w:rPr>
        <w:t>Documentation Requirements:</w:t>
      </w:r>
    </w:p>
    <w:p w14:paraId="7233AF1C" w14:textId="77777777" w:rsidR="00C75207" w:rsidRPr="00190C0C" w:rsidRDefault="000D1695" w:rsidP="00247554">
      <w:pPr>
        <w:pStyle w:val="BodyTextIndent"/>
        <w:numPr>
          <w:ilvl w:val="0"/>
          <w:numId w:val="15"/>
        </w:numPr>
        <w:tabs>
          <w:tab w:val="clear" w:pos="1440"/>
          <w:tab w:val="num" w:pos="720"/>
        </w:tabs>
        <w:ind w:hanging="1080"/>
        <w:rPr>
          <w:b/>
        </w:rPr>
      </w:pPr>
      <w:r w:rsidRPr="00C712DB">
        <w:t>Sources</w:t>
      </w:r>
      <w:r w:rsidRPr="000D1695">
        <w:t xml:space="preserve"> </w:t>
      </w:r>
    </w:p>
    <w:p w14:paraId="43D1B8B6" w14:textId="77777777" w:rsidR="00C75207" w:rsidRDefault="00C75207" w:rsidP="00247554">
      <w:pPr>
        <w:numPr>
          <w:ilvl w:val="1"/>
          <w:numId w:val="4"/>
        </w:numPr>
        <w:jc w:val="both"/>
      </w:pPr>
      <w:r w:rsidRPr="003B7712">
        <w:t xml:space="preserve">All proposed sources (private and public) and dollar amounts for each source. All uses of funds associated with the </w:t>
      </w:r>
      <w:r w:rsidR="002750D6">
        <w:t>Development</w:t>
      </w:r>
      <w:r w:rsidRPr="003B7712">
        <w:t>.</w:t>
      </w:r>
    </w:p>
    <w:p w14:paraId="5FA7FB8D" w14:textId="114084CC" w:rsidR="00C75207" w:rsidRPr="00FA12B8" w:rsidRDefault="00C75207" w:rsidP="00247554">
      <w:pPr>
        <w:numPr>
          <w:ilvl w:val="1"/>
          <w:numId w:val="5"/>
        </w:numPr>
        <w:jc w:val="both"/>
      </w:pPr>
      <w:r w:rsidRPr="003B7712">
        <w:t xml:space="preserve">Commitment letters with all </w:t>
      </w:r>
      <w:r w:rsidRPr="007A0338">
        <w:t>terms (must include an interest rate or ceiling for variable rates) and conditions for all mortgages, grants, subordination agreements, bridge/interim loans, investment tax credits (historic</w:t>
      </w:r>
      <w:r w:rsidRPr="00FA12B8">
        <w:t>).</w:t>
      </w:r>
    </w:p>
    <w:p w14:paraId="7C81B26D" w14:textId="77777777" w:rsidR="00C75207" w:rsidRPr="00FA12B8" w:rsidRDefault="000D1695" w:rsidP="00C84DDB">
      <w:pPr>
        <w:ind w:firstLine="360"/>
        <w:jc w:val="both"/>
      </w:pPr>
      <w:r>
        <w:t>B.</w:t>
      </w:r>
      <w:r>
        <w:tab/>
      </w:r>
      <w:r w:rsidR="00C75207" w:rsidRPr="003B7712">
        <w:t>Uses of Funds:</w:t>
      </w:r>
    </w:p>
    <w:p w14:paraId="16A6FA55" w14:textId="77777777" w:rsidR="00C75207" w:rsidRPr="003B7712" w:rsidRDefault="00C75207" w:rsidP="00247554">
      <w:pPr>
        <w:numPr>
          <w:ilvl w:val="1"/>
          <w:numId w:val="6"/>
        </w:numPr>
        <w:jc w:val="both"/>
      </w:pPr>
      <w:r w:rsidRPr="003B7712">
        <w:t>Construction contract or preliminary bid(s).</w:t>
      </w:r>
    </w:p>
    <w:p w14:paraId="1EDE56BD" w14:textId="187B4F60" w:rsidR="00C75207" w:rsidRPr="003B7712" w:rsidRDefault="00C75207" w:rsidP="00247554">
      <w:pPr>
        <w:numPr>
          <w:ilvl w:val="1"/>
          <w:numId w:val="6"/>
        </w:numPr>
        <w:jc w:val="both"/>
      </w:pPr>
      <w:r w:rsidRPr="003B7712">
        <w:t>If raw land development is involved</w:t>
      </w:r>
      <w:r w:rsidR="00776868">
        <w:t>;</w:t>
      </w:r>
      <w:r w:rsidRPr="003B7712">
        <w:t xml:space="preserve"> cost estimate of infrastructure and committed source of infrastructure funding</w:t>
      </w:r>
      <w:r w:rsidR="007D6E4A">
        <w:t xml:space="preserve">. Infrastructure development </w:t>
      </w:r>
      <w:r w:rsidR="00776868">
        <w:t xml:space="preserve">paid for by </w:t>
      </w:r>
      <w:r w:rsidR="00201C12">
        <w:t xml:space="preserve">Single-Family Housing Development Program </w:t>
      </w:r>
      <w:r w:rsidR="00776868" w:rsidRPr="003B7712">
        <w:t>funds</w:t>
      </w:r>
      <w:r w:rsidR="00776868">
        <w:t xml:space="preserve"> </w:t>
      </w:r>
      <w:r w:rsidR="007D6E4A">
        <w:t>must be directly related to the construction of homes for this program.</w:t>
      </w:r>
    </w:p>
    <w:p w14:paraId="0A71D689" w14:textId="77777777" w:rsidR="000D1695" w:rsidRPr="000D1695" w:rsidRDefault="000D1695" w:rsidP="000D1695">
      <w:pPr>
        <w:ind w:left="1440"/>
        <w:jc w:val="both"/>
      </w:pPr>
    </w:p>
    <w:p w14:paraId="4C3FEC5B" w14:textId="77777777" w:rsidR="00C75207" w:rsidRPr="00FA12B8" w:rsidRDefault="000D1695" w:rsidP="00C84DDB">
      <w:pPr>
        <w:pStyle w:val="BodyTextIndent"/>
        <w:ind w:hanging="360"/>
        <w:rPr>
          <w:b/>
        </w:rPr>
      </w:pPr>
      <w:r>
        <w:t>C.</w:t>
      </w:r>
      <w:r>
        <w:tab/>
      </w:r>
      <w:r w:rsidR="00C75207">
        <w:t xml:space="preserve"> Development Budget</w:t>
      </w:r>
    </w:p>
    <w:p w14:paraId="4B5B4DCD" w14:textId="77777777" w:rsidR="00C75207" w:rsidRPr="003B7712" w:rsidRDefault="00C75207" w:rsidP="00A3296A">
      <w:pPr>
        <w:ind w:left="720"/>
        <w:jc w:val="both"/>
      </w:pPr>
      <w:r w:rsidRPr="00FA12B8">
        <w:t xml:space="preserve">The Total Development Budget must include all costs associated with the development of the </w:t>
      </w:r>
      <w:r w:rsidR="002750D6">
        <w:t>Development</w:t>
      </w:r>
      <w:r w:rsidRPr="00FA12B8">
        <w:t>, including:</w:t>
      </w:r>
    </w:p>
    <w:p w14:paraId="08C49D26" w14:textId="77777777" w:rsidR="00C75207" w:rsidRDefault="00C75207" w:rsidP="00247554">
      <w:pPr>
        <w:numPr>
          <w:ilvl w:val="0"/>
          <w:numId w:val="7"/>
        </w:numPr>
        <w:jc w:val="both"/>
      </w:pPr>
      <w:bookmarkStart w:id="98" w:name="_Hlk141632993"/>
      <w:r w:rsidRPr="003B7712">
        <w:t>Construction “hard” costs</w:t>
      </w:r>
    </w:p>
    <w:p w14:paraId="79CD6EF4" w14:textId="77777777" w:rsidR="000D1695" w:rsidRPr="00C712DB" w:rsidRDefault="000D1695" w:rsidP="00247554">
      <w:pPr>
        <w:numPr>
          <w:ilvl w:val="0"/>
          <w:numId w:val="7"/>
        </w:numPr>
        <w:jc w:val="both"/>
      </w:pPr>
      <w:r w:rsidRPr="00C712DB">
        <w:t>Contractor profit</w:t>
      </w:r>
    </w:p>
    <w:p w14:paraId="592670AA" w14:textId="77777777" w:rsidR="000D1695" w:rsidRPr="00C712DB" w:rsidRDefault="000D1695" w:rsidP="00247554">
      <w:pPr>
        <w:numPr>
          <w:ilvl w:val="0"/>
          <w:numId w:val="7"/>
        </w:numPr>
        <w:jc w:val="both"/>
      </w:pPr>
      <w:r w:rsidRPr="00C712DB">
        <w:t>Contractors Requirements - detailed breakdown of all costs.</w:t>
      </w:r>
    </w:p>
    <w:p w14:paraId="32BD047F" w14:textId="2B907967" w:rsidR="00C75207" w:rsidRPr="003B7712" w:rsidRDefault="00C75207" w:rsidP="00247554">
      <w:pPr>
        <w:numPr>
          <w:ilvl w:val="0"/>
          <w:numId w:val="7"/>
        </w:numPr>
        <w:jc w:val="both"/>
      </w:pPr>
      <w:r w:rsidRPr="00C712DB">
        <w:t xml:space="preserve">Contingency - a reasonable </w:t>
      </w:r>
      <w:r w:rsidR="000D1695" w:rsidRPr="00C712DB">
        <w:t xml:space="preserve">hard cost </w:t>
      </w:r>
      <w:r w:rsidRPr="00C712DB">
        <w:t>contingency</w:t>
      </w:r>
      <w:r w:rsidR="00233C54" w:rsidRPr="00C712DB">
        <w:t xml:space="preserve"> </w:t>
      </w:r>
      <w:r w:rsidR="00776868">
        <w:t>must</w:t>
      </w:r>
      <w:r>
        <w:t xml:space="preserve"> be included.</w:t>
      </w:r>
    </w:p>
    <w:p w14:paraId="186254B4" w14:textId="77777777" w:rsidR="00C75207" w:rsidRPr="003B7712" w:rsidRDefault="00C75207" w:rsidP="00247554">
      <w:pPr>
        <w:numPr>
          <w:ilvl w:val="0"/>
          <w:numId w:val="7"/>
        </w:numPr>
        <w:jc w:val="both"/>
      </w:pPr>
      <w:r w:rsidRPr="003B7712">
        <w:t>Soft costs (architectural, engineering, legal, appraisal, etc.)</w:t>
      </w:r>
    </w:p>
    <w:p w14:paraId="0F584BB2" w14:textId="77777777" w:rsidR="00C75207" w:rsidRDefault="00C75207" w:rsidP="00247554">
      <w:pPr>
        <w:numPr>
          <w:ilvl w:val="0"/>
          <w:numId w:val="7"/>
        </w:numPr>
        <w:jc w:val="both"/>
      </w:pPr>
      <w:r w:rsidRPr="003B7712">
        <w:t>Marketing costs</w:t>
      </w:r>
    </w:p>
    <w:p w14:paraId="54C5C887" w14:textId="77777777" w:rsidR="00C75207" w:rsidRPr="003B7712" w:rsidRDefault="00C75207" w:rsidP="00247554">
      <w:pPr>
        <w:numPr>
          <w:ilvl w:val="0"/>
          <w:numId w:val="7"/>
        </w:numPr>
        <w:jc w:val="both"/>
      </w:pPr>
      <w:r w:rsidRPr="003B7712">
        <w:t>Insurance costs</w:t>
      </w:r>
    </w:p>
    <w:p w14:paraId="42AAB40B" w14:textId="77777777" w:rsidR="00C75207" w:rsidRPr="003B7712" w:rsidRDefault="00C75207" w:rsidP="00247554">
      <w:pPr>
        <w:numPr>
          <w:ilvl w:val="0"/>
          <w:numId w:val="7"/>
        </w:numPr>
        <w:jc w:val="both"/>
      </w:pPr>
      <w:r w:rsidRPr="003B7712">
        <w:t>Real estate taxes</w:t>
      </w:r>
    </w:p>
    <w:p w14:paraId="3FA6CC64" w14:textId="77777777" w:rsidR="00C75207" w:rsidRPr="003B7712" w:rsidRDefault="00C75207" w:rsidP="00247554">
      <w:pPr>
        <w:numPr>
          <w:ilvl w:val="0"/>
          <w:numId w:val="7"/>
        </w:numPr>
        <w:jc w:val="both"/>
      </w:pPr>
      <w:r w:rsidRPr="003B7712">
        <w:t>Consultant fees</w:t>
      </w:r>
    </w:p>
    <w:p w14:paraId="7CFBEF17" w14:textId="77777777" w:rsidR="00C75207" w:rsidRPr="003B7712" w:rsidRDefault="00C75207" w:rsidP="00247554">
      <w:pPr>
        <w:numPr>
          <w:ilvl w:val="0"/>
          <w:numId w:val="7"/>
        </w:numPr>
        <w:jc w:val="both"/>
      </w:pPr>
      <w:r w:rsidRPr="003B7712">
        <w:t xml:space="preserve">All other </w:t>
      </w:r>
      <w:r w:rsidR="001634DE">
        <w:t>project</w:t>
      </w:r>
      <w:r w:rsidRPr="003B7712">
        <w:t>ed costs</w:t>
      </w:r>
    </w:p>
    <w:bookmarkEnd w:id="98"/>
    <w:p w14:paraId="68105298" w14:textId="77777777" w:rsidR="00C75207" w:rsidRPr="003B7712" w:rsidRDefault="00C75207" w:rsidP="00A3296A">
      <w:pPr>
        <w:ind w:left="660"/>
        <w:jc w:val="both"/>
      </w:pPr>
    </w:p>
    <w:p w14:paraId="553D7A31" w14:textId="30CFA887" w:rsidR="00C75207" w:rsidRDefault="00735F0E" w:rsidP="00A3296A">
      <w:pPr>
        <w:ind w:left="720"/>
        <w:jc w:val="both"/>
      </w:pPr>
      <w:r w:rsidRPr="00DF0897">
        <w:t>Housing NM/NM MFA</w:t>
      </w:r>
      <w:r w:rsidR="00C75207" w:rsidRPr="003B7712">
        <w:t xml:space="preserve"> will review all costs to ensure that they are customary, reasonable and necessary.  This will be based on the type of </w:t>
      </w:r>
      <w:r w:rsidR="00233C54" w:rsidRPr="00130E90">
        <w:t>Development Activity</w:t>
      </w:r>
      <w:r w:rsidR="00233C54" w:rsidRPr="00233C54">
        <w:t xml:space="preserve"> </w:t>
      </w:r>
      <w:r w:rsidR="00C75207" w:rsidRPr="003B7712">
        <w:t xml:space="preserve">and comparable costs in the market area of the proposed </w:t>
      </w:r>
      <w:r w:rsidR="002750D6">
        <w:t>Development</w:t>
      </w:r>
      <w:r w:rsidR="00C75207" w:rsidRPr="003B7712">
        <w:t>.</w:t>
      </w:r>
      <w:r>
        <w:t xml:space="preserve"> </w:t>
      </w:r>
      <w:r w:rsidRPr="00DF0897">
        <w:t>Housing NM/NM MFA</w:t>
      </w:r>
      <w:r w:rsidR="00233C54" w:rsidRPr="00130E90">
        <w:t xml:space="preserve"> encourages realistic costs for Developments, while encouraging cost efficient production and shall not give preference solely for lowest construction costs.</w:t>
      </w:r>
    </w:p>
    <w:p w14:paraId="5771F077" w14:textId="77777777" w:rsidR="00735F0E" w:rsidRPr="00130E90" w:rsidRDefault="00735F0E" w:rsidP="00A3296A">
      <w:pPr>
        <w:ind w:left="720"/>
        <w:jc w:val="both"/>
      </w:pPr>
    </w:p>
    <w:p w14:paraId="49D83C91" w14:textId="5AD73B92" w:rsidR="00C75207" w:rsidRDefault="00C75207" w:rsidP="00A3296A">
      <w:pPr>
        <w:pStyle w:val="BodyTextIndent"/>
      </w:pPr>
      <w:r w:rsidRPr="00130E90">
        <w:t xml:space="preserve">If documentation is not adequate and does not support the costs, </w:t>
      </w:r>
      <w:r w:rsidR="00735F0E" w:rsidRPr="00DF0897">
        <w:t>Housing NM/NM MFA</w:t>
      </w:r>
      <w:r w:rsidRPr="00130E90">
        <w:t xml:space="preserve"> may request additional documentation.</w:t>
      </w:r>
    </w:p>
    <w:p w14:paraId="079853DB" w14:textId="77777777" w:rsidR="00CE6C03" w:rsidRPr="00130E90" w:rsidRDefault="00CE6C03" w:rsidP="00A3296A">
      <w:pPr>
        <w:pStyle w:val="BodyTextIndent"/>
      </w:pPr>
    </w:p>
    <w:p w14:paraId="7251CAA5" w14:textId="3573CA63" w:rsidR="00700CBD" w:rsidRDefault="000D1695" w:rsidP="00A8516C">
      <w:pPr>
        <w:pStyle w:val="BodyTextIndent"/>
        <w:ind w:left="1440" w:hanging="720"/>
      </w:pPr>
      <w:r w:rsidRPr="000D1695">
        <w:lastRenderedPageBreak/>
        <w:t>D.</w:t>
      </w:r>
      <w:r>
        <w:rPr>
          <w:b/>
        </w:rPr>
        <w:tab/>
      </w:r>
      <w:r w:rsidRPr="00FA12B8">
        <w:rPr>
          <w:color w:val="auto"/>
        </w:rPr>
        <w:t xml:space="preserve">Applicant must fully describe the collateral for the </w:t>
      </w:r>
      <w:r w:rsidR="00735F0E" w:rsidRPr="00DF0897">
        <w:t>Housing NM/NM MFA</w:t>
      </w:r>
      <w:r w:rsidR="00201C12">
        <w:rPr>
          <w:color w:val="auto"/>
        </w:rPr>
        <w:t xml:space="preserve"> Single-Family Housing Development</w:t>
      </w:r>
      <w:r w:rsidR="00DD635E">
        <w:rPr>
          <w:color w:val="auto"/>
        </w:rPr>
        <w:t xml:space="preserve"> Program</w:t>
      </w:r>
      <w:r w:rsidR="00230C37">
        <w:rPr>
          <w:color w:val="auto"/>
        </w:rPr>
        <w:t xml:space="preserve"> loan, including the legal</w:t>
      </w:r>
      <w:r w:rsidRPr="00FA12B8">
        <w:rPr>
          <w:color w:val="auto"/>
        </w:rPr>
        <w:t xml:space="preserve"> description</w:t>
      </w:r>
      <w:r>
        <w:rPr>
          <w:color w:val="auto"/>
        </w:rPr>
        <w:t>.</w:t>
      </w:r>
    </w:p>
    <w:p w14:paraId="6769DB0D" w14:textId="77777777" w:rsidR="00700CBD" w:rsidRDefault="00700CBD" w:rsidP="005C1EAC">
      <w:pPr>
        <w:pStyle w:val="BodyTextIndent"/>
      </w:pPr>
    </w:p>
    <w:p w14:paraId="74E2091A" w14:textId="46D7FF4C" w:rsidR="00C75207" w:rsidRPr="005C1EAC" w:rsidRDefault="000D1695" w:rsidP="005C1EAC">
      <w:pPr>
        <w:pStyle w:val="BodyTextIndent"/>
        <w:rPr>
          <w:b/>
        </w:rPr>
      </w:pPr>
      <w:r>
        <w:t>E.</w:t>
      </w:r>
      <w:r>
        <w:tab/>
      </w:r>
      <w:r w:rsidR="00C75207" w:rsidRPr="004905A9">
        <w:t xml:space="preserve">Cash flow Statement </w:t>
      </w:r>
      <w:r w:rsidR="005C1EAC">
        <w:t>– T</w:t>
      </w:r>
      <w:r w:rsidR="00C75207" w:rsidRPr="004905A9">
        <w:t>he cash flow analysis</w:t>
      </w:r>
      <w:r w:rsidR="00233C54">
        <w:t xml:space="preserve"> </w:t>
      </w:r>
      <w:r w:rsidR="00233C54" w:rsidRPr="00130E90">
        <w:t>must</w:t>
      </w:r>
      <w:r w:rsidR="00C75207" w:rsidRPr="004905A9">
        <w:t xml:space="preserve"> reflect the following: </w:t>
      </w:r>
      <w:r>
        <w:tab/>
      </w:r>
    </w:p>
    <w:p w14:paraId="1E841406" w14:textId="0C126D8E" w:rsidR="00C75207" w:rsidRPr="003B7712" w:rsidRDefault="00C75207" w:rsidP="00247554">
      <w:pPr>
        <w:numPr>
          <w:ilvl w:val="0"/>
          <w:numId w:val="8"/>
        </w:numPr>
        <w:jc w:val="both"/>
      </w:pPr>
      <w:r w:rsidRPr="003B7712">
        <w:t xml:space="preserve">Estimated number of </w:t>
      </w:r>
      <w:r w:rsidR="00363A1E">
        <w:t>home</w:t>
      </w:r>
      <w:r w:rsidRPr="003B7712">
        <w:t xml:space="preserve"> closings</w:t>
      </w:r>
      <w:r>
        <w:t xml:space="preserve"> </w:t>
      </w:r>
      <w:r w:rsidRPr="007A0338">
        <w:t>and timing of closings</w:t>
      </w:r>
    </w:p>
    <w:p w14:paraId="4C00DB1C" w14:textId="3A01871A" w:rsidR="00C75207" w:rsidRPr="003B7712" w:rsidRDefault="002750D6" w:rsidP="00247554">
      <w:pPr>
        <w:numPr>
          <w:ilvl w:val="0"/>
          <w:numId w:val="8"/>
        </w:numPr>
        <w:jc w:val="both"/>
      </w:pPr>
      <w:r>
        <w:t>Development</w:t>
      </w:r>
      <w:r w:rsidR="00C75207" w:rsidRPr="003B7712">
        <w:t xml:space="preserve"> Revenue – Sales</w:t>
      </w:r>
      <w:r w:rsidR="00363A1E">
        <w:t xml:space="preserve"> and</w:t>
      </w:r>
      <w:r w:rsidR="00C75207" w:rsidRPr="003B7712">
        <w:t xml:space="preserve"> cost of sales</w:t>
      </w:r>
    </w:p>
    <w:p w14:paraId="57E28C19" w14:textId="77777777" w:rsidR="00C75207" w:rsidRPr="003B7712" w:rsidRDefault="00C75207" w:rsidP="00247554">
      <w:pPr>
        <w:numPr>
          <w:ilvl w:val="0"/>
          <w:numId w:val="8"/>
        </w:numPr>
        <w:jc w:val="both"/>
      </w:pPr>
      <w:r w:rsidRPr="003B7712">
        <w:t xml:space="preserve">Cash Flow – Net monthly </w:t>
      </w:r>
      <w:r w:rsidR="002750D6">
        <w:t>Development</w:t>
      </w:r>
      <w:r w:rsidRPr="003B7712">
        <w:t xml:space="preserve"> revenue, total monthly </w:t>
      </w:r>
      <w:r w:rsidR="002750D6">
        <w:t>Development</w:t>
      </w:r>
      <w:r w:rsidRPr="003B7712">
        <w:t xml:space="preserve"> expense </w:t>
      </w:r>
    </w:p>
    <w:p w14:paraId="29258D80" w14:textId="77777777" w:rsidR="00C75207" w:rsidRPr="003B7712" w:rsidRDefault="00C75207" w:rsidP="00247554">
      <w:pPr>
        <w:numPr>
          <w:ilvl w:val="0"/>
          <w:numId w:val="8"/>
        </w:numPr>
        <w:jc w:val="both"/>
      </w:pPr>
      <w:r w:rsidRPr="003B7712">
        <w:t>Use of Cash Flow – Debt Repayment, Equity Repayment</w:t>
      </w:r>
    </w:p>
    <w:p w14:paraId="5C8DD7CC" w14:textId="59CCEA98" w:rsidR="00C75207" w:rsidRPr="007D6E4A" w:rsidRDefault="00C75207" w:rsidP="00247554">
      <w:pPr>
        <w:numPr>
          <w:ilvl w:val="0"/>
          <w:numId w:val="8"/>
        </w:numPr>
        <w:jc w:val="both"/>
      </w:pPr>
      <w:r w:rsidRPr="003B7712">
        <w:t>Sources of Investment – Debt, Owner Equity</w:t>
      </w:r>
    </w:p>
    <w:p w14:paraId="5407E47F" w14:textId="77777777" w:rsidR="005C1EAC" w:rsidRPr="00FA12B8" w:rsidRDefault="005C1EAC" w:rsidP="000D1695">
      <w:pPr>
        <w:pStyle w:val="BodyTextIndent"/>
        <w:ind w:left="1440"/>
        <w:rPr>
          <w:color w:val="auto"/>
        </w:rPr>
      </w:pPr>
    </w:p>
    <w:p w14:paraId="489CA345" w14:textId="5E0C485E" w:rsidR="00C75207" w:rsidRPr="00130E90" w:rsidRDefault="007D6E4A" w:rsidP="000D1695">
      <w:pPr>
        <w:pStyle w:val="BodyTextIndent"/>
        <w:rPr>
          <w:color w:val="auto"/>
        </w:rPr>
      </w:pPr>
      <w:r>
        <w:rPr>
          <w:color w:val="auto"/>
        </w:rPr>
        <w:t>F</w:t>
      </w:r>
      <w:r w:rsidR="000D1695">
        <w:rPr>
          <w:color w:val="auto"/>
        </w:rPr>
        <w:t>.</w:t>
      </w:r>
      <w:r w:rsidR="000D1695">
        <w:rPr>
          <w:color w:val="auto"/>
        </w:rPr>
        <w:tab/>
      </w:r>
      <w:r w:rsidR="00680615" w:rsidRPr="00130E90">
        <w:rPr>
          <w:color w:val="auto"/>
        </w:rPr>
        <w:t>Draws and inspections</w:t>
      </w:r>
    </w:p>
    <w:p w14:paraId="4F21FDF1" w14:textId="08A34541" w:rsidR="005C1EAC" w:rsidRDefault="009C6C21" w:rsidP="007D6E4A">
      <w:pPr>
        <w:pStyle w:val="BodyTextIndent"/>
        <w:ind w:left="1440"/>
        <w:rPr>
          <w:color w:val="auto"/>
        </w:rPr>
      </w:pPr>
      <w:r>
        <w:rPr>
          <w:color w:val="auto"/>
        </w:rPr>
        <w:t xml:space="preserve">1. </w:t>
      </w:r>
      <w:r w:rsidR="00AF66D6" w:rsidRPr="00D576F1">
        <w:rPr>
          <w:color w:val="auto"/>
        </w:rPr>
        <w:t xml:space="preserve">The construction </w:t>
      </w:r>
      <w:proofErr w:type="gramStart"/>
      <w:r w:rsidR="00AF66D6" w:rsidRPr="00D576F1">
        <w:rPr>
          <w:color w:val="auto"/>
        </w:rPr>
        <w:t>draw</w:t>
      </w:r>
      <w:proofErr w:type="gramEnd"/>
      <w:r w:rsidR="00AF66D6" w:rsidRPr="00D576F1">
        <w:rPr>
          <w:color w:val="auto"/>
        </w:rPr>
        <w:t xml:space="preserve"> and inspection schedule will be </w:t>
      </w:r>
      <w:r w:rsidR="007D6E4A">
        <w:rPr>
          <w:color w:val="auto"/>
        </w:rPr>
        <w:t>approved</w:t>
      </w:r>
      <w:r w:rsidR="00AF66D6" w:rsidRPr="00D576F1">
        <w:rPr>
          <w:color w:val="auto"/>
        </w:rPr>
        <w:t xml:space="preserve"> by </w:t>
      </w:r>
      <w:r w:rsidR="00735F0E" w:rsidRPr="00DF0897">
        <w:t>Housing NM/NM MFA</w:t>
      </w:r>
      <w:r w:rsidR="00AF66D6" w:rsidRPr="00D576F1">
        <w:rPr>
          <w:color w:val="auto"/>
        </w:rPr>
        <w:t>.</w:t>
      </w:r>
      <w:r w:rsidR="00735F0E">
        <w:rPr>
          <w:color w:val="auto"/>
        </w:rPr>
        <w:t xml:space="preserve"> </w:t>
      </w:r>
      <w:r w:rsidR="00AF66D6" w:rsidRPr="00D576F1">
        <w:rPr>
          <w:color w:val="auto"/>
        </w:rPr>
        <w:t xml:space="preserve">Prior to construction commencement, </w:t>
      </w:r>
      <w:r w:rsidR="00AF66D6">
        <w:rPr>
          <w:color w:val="auto"/>
        </w:rPr>
        <w:t>a</w:t>
      </w:r>
      <w:r w:rsidR="00AF66D6" w:rsidRPr="00D576F1">
        <w:rPr>
          <w:color w:val="auto"/>
        </w:rPr>
        <w:t xml:space="preserve">wardees must provide </w:t>
      </w:r>
      <w:r w:rsidR="00735F0E" w:rsidRPr="00DF0897">
        <w:t>Housing NM/NM MFA</w:t>
      </w:r>
      <w:r w:rsidR="00EF41DD">
        <w:rPr>
          <w:color w:val="auto"/>
        </w:rPr>
        <w:t>’s</w:t>
      </w:r>
      <w:r w:rsidR="00AF66D6" w:rsidRPr="00D576F1">
        <w:rPr>
          <w:color w:val="auto"/>
        </w:rPr>
        <w:t xml:space="preserve"> </w:t>
      </w:r>
      <w:r w:rsidR="009C3FEB">
        <w:rPr>
          <w:color w:val="auto"/>
        </w:rPr>
        <w:t>Architectural Services Representative</w:t>
      </w:r>
      <w:r w:rsidR="00AF66D6" w:rsidRPr="00D576F1">
        <w:rPr>
          <w:color w:val="auto"/>
        </w:rPr>
        <w:t xml:space="preserve"> with the preli</w:t>
      </w:r>
      <w:r w:rsidR="00230C37">
        <w:rPr>
          <w:color w:val="auto"/>
        </w:rPr>
        <w:t>minary plans and specifications</w:t>
      </w:r>
      <w:r w:rsidR="00AF66D6" w:rsidRPr="00D576F1">
        <w:rPr>
          <w:color w:val="auto"/>
        </w:rPr>
        <w:t xml:space="preserve">. </w:t>
      </w:r>
      <w:r w:rsidR="00735F0E" w:rsidRPr="00DF0897">
        <w:t>Housing NM/NM MFA</w:t>
      </w:r>
      <w:r w:rsidR="00735F0E">
        <w:rPr>
          <w:bCs/>
        </w:rPr>
        <w:t xml:space="preserve"> </w:t>
      </w:r>
      <w:r w:rsidR="00230C37">
        <w:rPr>
          <w:color w:val="auto"/>
        </w:rPr>
        <w:t xml:space="preserve">and </w:t>
      </w:r>
      <w:r w:rsidR="00443268">
        <w:rPr>
          <w:color w:val="auto"/>
        </w:rPr>
        <w:t>its</w:t>
      </w:r>
      <w:r w:rsidR="000D2907">
        <w:rPr>
          <w:color w:val="auto"/>
        </w:rPr>
        <w:t xml:space="preserve"> </w:t>
      </w:r>
      <w:r w:rsidR="009C3FEB">
        <w:rPr>
          <w:color w:val="auto"/>
        </w:rPr>
        <w:t>Architectural Services Representative</w:t>
      </w:r>
      <w:r w:rsidR="00AF66D6" w:rsidRPr="00D576F1">
        <w:rPr>
          <w:color w:val="auto"/>
        </w:rPr>
        <w:t xml:space="preserve"> will develop an inspection schedule specific to the </w:t>
      </w:r>
      <w:r w:rsidR="00AF66D6">
        <w:rPr>
          <w:color w:val="auto"/>
        </w:rPr>
        <w:t>d</w:t>
      </w:r>
      <w:r w:rsidR="00AF66D6" w:rsidRPr="00D576F1">
        <w:rPr>
          <w:color w:val="auto"/>
        </w:rPr>
        <w:t>evelopment.  Draws may be made whenever the work covered by each draw has be</w:t>
      </w:r>
      <w:r w:rsidR="00AF66D6">
        <w:rPr>
          <w:color w:val="auto"/>
        </w:rPr>
        <w:t>en</w:t>
      </w:r>
      <w:r w:rsidR="00AF66D6" w:rsidRPr="00D576F1">
        <w:rPr>
          <w:color w:val="auto"/>
        </w:rPr>
        <w:t xml:space="preserve"> inspected and approved by the </w:t>
      </w:r>
      <w:r w:rsidR="009C3FEB">
        <w:rPr>
          <w:color w:val="auto"/>
        </w:rPr>
        <w:t>Architectural Services Representative</w:t>
      </w:r>
      <w:r w:rsidR="00230C37">
        <w:rPr>
          <w:color w:val="auto"/>
        </w:rPr>
        <w:t xml:space="preserve"> and </w:t>
      </w:r>
      <w:r w:rsidR="00735F0E" w:rsidRPr="00DF0897">
        <w:t>Housing NM/NM MFA</w:t>
      </w:r>
      <w:r w:rsidR="00AF66D6" w:rsidRPr="00D576F1">
        <w:rPr>
          <w:color w:val="auto"/>
        </w:rPr>
        <w:t xml:space="preserve">.  Regardless of the inspection schedule initially provided by the </w:t>
      </w:r>
      <w:r w:rsidR="009C3FEB">
        <w:rPr>
          <w:color w:val="auto"/>
        </w:rPr>
        <w:t>Architectural Services Representative</w:t>
      </w:r>
      <w:r w:rsidR="00AF66D6" w:rsidRPr="00D576F1">
        <w:rPr>
          <w:color w:val="auto"/>
        </w:rPr>
        <w:t xml:space="preserve">, </w:t>
      </w:r>
      <w:r w:rsidR="00735F0E" w:rsidRPr="00DF0897">
        <w:t>Housing NM/NM MFA</w:t>
      </w:r>
      <w:r w:rsidR="00AF66D6" w:rsidRPr="00D576F1">
        <w:rPr>
          <w:color w:val="auto"/>
        </w:rPr>
        <w:t xml:space="preserve"> may inspect more or less frequently if deemed necessary by </w:t>
      </w:r>
      <w:r w:rsidR="00735F0E" w:rsidRPr="00DF0897">
        <w:t>Housing NM/NM MFA</w:t>
      </w:r>
      <w:r w:rsidR="00AF66D6" w:rsidRPr="00D576F1">
        <w:rPr>
          <w:color w:val="auto"/>
        </w:rPr>
        <w:t xml:space="preserve"> Staff or </w:t>
      </w:r>
      <w:r w:rsidR="00735F0E" w:rsidRPr="00DF0897">
        <w:t>Housing NM/NM MFA</w:t>
      </w:r>
      <w:r w:rsidR="00AF66D6" w:rsidRPr="00D576F1">
        <w:rPr>
          <w:color w:val="auto"/>
        </w:rPr>
        <w:t xml:space="preserve">’s </w:t>
      </w:r>
      <w:r w:rsidR="009C3FEB">
        <w:rPr>
          <w:color w:val="auto"/>
        </w:rPr>
        <w:t>Architectural Services Representative</w:t>
      </w:r>
      <w:r w:rsidR="00AF66D6" w:rsidRPr="00D576F1">
        <w:rPr>
          <w:color w:val="auto"/>
        </w:rPr>
        <w:t xml:space="preserve">. </w:t>
      </w:r>
      <w:r w:rsidR="00AF66D6" w:rsidRPr="007D6E4A">
        <w:rPr>
          <w:color w:val="auto"/>
        </w:rPr>
        <w:t xml:space="preserve">At construction inspections, </w:t>
      </w:r>
      <w:r w:rsidR="00735F0E" w:rsidRPr="00DF0897">
        <w:t>Housing NM/NM MFA</w:t>
      </w:r>
      <w:r w:rsidR="00AF66D6" w:rsidRPr="007D6E4A">
        <w:rPr>
          <w:color w:val="auto"/>
        </w:rPr>
        <w:t>’s</w:t>
      </w:r>
      <w:r w:rsidR="009C3FEB" w:rsidRPr="007D6E4A" w:rsidDel="009C3FEB">
        <w:rPr>
          <w:color w:val="auto"/>
        </w:rPr>
        <w:t xml:space="preserve"> </w:t>
      </w:r>
      <w:r w:rsidR="009C3FEB">
        <w:rPr>
          <w:color w:val="auto"/>
        </w:rPr>
        <w:t>Architectural Services Representative</w:t>
      </w:r>
      <w:r w:rsidR="00AF66D6" w:rsidRPr="007D6E4A">
        <w:rPr>
          <w:color w:val="auto"/>
        </w:rPr>
        <w:t xml:space="preserve"> will inspect for progress related to the draw schedule.</w:t>
      </w:r>
      <w:r w:rsidR="007D6E4A">
        <w:rPr>
          <w:color w:val="auto"/>
        </w:rPr>
        <w:t xml:space="preserve"> </w:t>
      </w:r>
    </w:p>
    <w:p w14:paraId="7C53C597" w14:textId="77777777" w:rsidR="00AF68D7" w:rsidRDefault="00AF68D7" w:rsidP="007D6E4A">
      <w:pPr>
        <w:pStyle w:val="BodyTextIndent"/>
        <w:ind w:left="1440"/>
        <w:rPr>
          <w:color w:val="auto"/>
        </w:rPr>
      </w:pPr>
    </w:p>
    <w:p w14:paraId="2EBC0233" w14:textId="50ED9DC1" w:rsidR="00AF68D7" w:rsidRDefault="00AF68D7" w:rsidP="007D6E4A">
      <w:pPr>
        <w:pStyle w:val="BodyTextIndent"/>
        <w:ind w:left="1440"/>
        <w:rPr>
          <w:color w:val="auto"/>
        </w:rPr>
      </w:pPr>
      <w:r>
        <w:rPr>
          <w:color w:val="auto"/>
        </w:rPr>
        <w:t xml:space="preserve">Inspection fees shall be invoiced at $750 per inspection with a required minimum of three inspections during the project construction period and at completion. </w:t>
      </w:r>
    </w:p>
    <w:p w14:paraId="58C5B566" w14:textId="77777777" w:rsidR="009C6C21" w:rsidRDefault="009C6C21" w:rsidP="007D6E4A">
      <w:pPr>
        <w:pStyle w:val="BodyTextIndent"/>
        <w:ind w:left="1440"/>
        <w:rPr>
          <w:color w:val="auto"/>
        </w:rPr>
      </w:pPr>
    </w:p>
    <w:p w14:paraId="5871C14A" w14:textId="5378B3AD" w:rsidR="009C6C21" w:rsidRDefault="009C6C21" w:rsidP="007D6E4A">
      <w:pPr>
        <w:pStyle w:val="BodyTextIndent"/>
        <w:ind w:left="1440"/>
        <w:rPr>
          <w:color w:val="auto"/>
        </w:rPr>
      </w:pPr>
      <w:r>
        <w:rPr>
          <w:color w:val="auto"/>
        </w:rPr>
        <w:t xml:space="preserve">2. Draw Schedule – Below is a sample draw schedule that may be used by the applicant. In any event, </w:t>
      </w:r>
      <w:r w:rsidR="00735F0E" w:rsidRPr="00DF0897">
        <w:t>Housing NM/NM MFA</w:t>
      </w:r>
      <w:r>
        <w:rPr>
          <w:color w:val="auto"/>
        </w:rPr>
        <w:t xml:space="preserve"> will conduct a minimum of 3 construction inspections</w:t>
      </w:r>
      <w:r w:rsidR="000D2907">
        <w:rPr>
          <w:color w:val="auto"/>
        </w:rPr>
        <w:t>.</w:t>
      </w:r>
    </w:p>
    <w:p w14:paraId="66487D7C" w14:textId="77777777" w:rsidR="009C6C21" w:rsidRDefault="009C6C21" w:rsidP="007D6E4A">
      <w:pPr>
        <w:pStyle w:val="BodyTextIndent"/>
        <w:ind w:left="1440"/>
        <w:rPr>
          <w:color w:val="auto"/>
        </w:rPr>
      </w:pPr>
    </w:p>
    <w:p w14:paraId="380F5AE5" w14:textId="20EFBC70" w:rsidR="009C6C21" w:rsidRDefault="009C6C21" w:rsidP="007D6E4A">
      <w:pPr>
        <w:pStyle w:val="BodyTextIndent"/>
        <w:ind w:left="1440"/>
        <w:rPr>
          <w:color w:val="auto"/>
        </w:rPr>
      </w:pPr>
      <w:r>
        <w:rPr>
          <w:color w:val="auto"/>
        </w:rPr>
        <w:t>Draw 1 (5%) – Pad</w:t>
      </w:r>
    </w:p>
    <w:p w14:paraId="79A9C808" w14:textId="15E2DB8F" w:rsidR="009C6C21" w:rsidRDefault="009C6C21" w:rsidP="007D6E4A">
      <w:pPr>
        <w:pStyle w:val="BodyTextIndent"/>
        <w:ind w:left="1440"/>
        <w:rPr>
          <w:color w:val="auto"/>
        </w:rPr>
      </w:pPr>
      <w:r>
        <w:rPr>
          <w:color w:val="auto"/>
        </w:rPr>
        <w:t>Draw 2 (10%) – Floor Slab</w:t>
      </w:r>
    </w:p>
    <w:p w14:paraId="1B664709" w14:textId="73930FCA" w:rsidR="009C6C21" w:rsidRDefault="009C6C21" w:rsidP="007D6E4A">
      <w:pPr>
        <w:pStyle w:val="BodyTextIndent"/>
        <w:ind w:left="1440"/>
        <w:rPr>
          <w:color w:val="auto"/>
        </w:rPr>
      </w:pPr>
      <w:r>
        <w:rPr>
          <w:color w:val="auto"/>
        </w:rPr>
        <w:t>Draw 3 (25%) – Framing</w:t>
      </w:r>
    </w:p>
    <w:p w14:paraId="6413ED4F" w14:textId="2CA4E47E" w:rsidR="009C6C21" w:rsidRDefault="009C6C21" w:rsidP="007D6E4A">
      <w:pPr>
        <w:pStyle w:val="BodyTextIndent"/>
        <w:ind w:left="1440"/>
        <w:rPr>
          <w:color w:val="auto"/>
        </w:rPr>
      </w:pPr>
      <w:r>
        <w:rPr>
          <w:color w:val="auto"/>
        </w:rPr>
        <w:t>Draw 4 (20%) – Dry-in</w:t>
      </w:r>
    </w:p>
    <w:p w14:paraId="0CEE3D1D" w14:textId="4AA34A85" w:rsidR="009C6C21" w:rsidRDefault="009C6C21" w:rsidP="007D6E4A">
      <w:pPr>
        <w:pStyle w:val="BodyTextIndent"/>
        <w:ind w:left="1440"/>
        <w:rPr>
          <w:color w:val="auto"/>
        </w:rPr>
      </w:pPr>
      <w:r>
        <w:rPr>
          <w:color w:val="auto"/>
        </w:rPr>
        <w:t>Draw 5 (10%) – Drywall</w:t>
      </w:r>
    </w:p>
    <w:p w14:paraId="76156024" w14:textId="2454FFED" w:rsidR="009C6C21" w:rsidRPr="007D6E4A" w:rsidRDefault="009C6C21" w:rsidP="007D6E4A">
      <w:pPr>
        <w:pStyle w:val="BodyTextIndent"/>
        <w:ind w:left="1440"/>
        <w:rPr>
          <w:color w:val="auto"/>
        </w:rPr>
      </w:pPr>
      <w:r>
        <w:rPr>
          <w:color w:val="auto"/>
        </w:rPr>
        <w:t>Draw 6 (30%) – Finishes/Certificate of Occupancy</w:t>
      </w:r>
    </w:p>
    <w:p w14:paraId="22EF2CC7" w14:textId="5B8D19C2" w:rsidR="00C75207" w:rsidRPr="00130E90" w:rsidRDefault="00950DDD" w:rsidP="005C1EAC">
      <w:pPr>
        <w:pStyle w:val="BodyTextIndent"/>
        <w:ind w:left="1440"/>
        <w:rPr>
          <w:color w:val="auto"/>
        </w:rPr>
      </w:pPr>
      <w:r w:rsidRPr="00130E90">
        <w:rPr>
          <w:color w:val="auto"/>
        </w:rPr>
        <w:t xml:space="preserve"> </w:t>
      </w:r>
    </w:p>
    <w:p w14:paraId="4C958DC2" w14:textId="34F497AC" w:rsidR="00C75207" w:rsidRPr="00186159" w:rsidRDefault="00A44D5F" w:rsidP="00566A23">
      <w:pPr>
        <w:pStyle w:val="BodyTextIndent"/>
        <w:tabs>
          <w:tab w:val="left" w:pos="1620"/>
        </w:tabs>
        <w:ind w:left="1080" w:hanging="360"/>
        <w:rPr>
          <w:color w:val="auto"/>
        </w:rPr>
      </w:pPr>
      <w:r>
        <w:t>G</w:t>
      </w:r>
      <w:r w:rsidR="003108BF">
        <w:t>.</w:t>
      </w:r>
      <w:r w:rsidR="003108BF">
        <w:tab/>
      </w:r>
      <w:r w:rsidR="00C75207" w:rsidRPr="00FA12B8">
        <w:t>Applicant must fully describe</w:t>
      </w:r>
      <w:r>
        <w:t>,</w:t>
      </w:r>
      <w:r w:rsidR="00C75207" w:rsidRPr="00FA12B8">
        <w:t xml:space="preserve"> </w:t>
      </w:r>
      <w:r>
        <w:t xml:space="preserve">in specific detail, </w:t>
      </w:r>
      <w:r w:rsidR="00C75207" w:rsidRPr="00FA12B8">
        <w:t>the sources and timing of the repayment.</w:t>
      </w:r>
      <w:r w:rsidR="007D6E4A">
        <w:t xml:space="preserve"> All loans are due upon sale</w:t>
      </w:r>
      <w:r w:rsidR="00B61C41">
        <w:t xml:space="preserve"> of individual housing units</w:t>
      </w:r>
      <w:r w:rsidR="007D6E4A">
        <w:t>.</w:t>
      </w:r>
      <w:r w:rsidR="00C75207" w:rsidRPr="00FA12B8">
        <w:t xml:space="preserve"> </w:t>
      </w:r>
    </w:p>
    <w:p w14:paraId="206C1F8C" w14:textId="19795D5E" w:rsidR="00C75207" w:rsidRPr="00E94929" w:rsidRDefault="00694199" w:rsidP="00950DDD">
      <w:pPr>
        <w:pStyle w:val="NormalWeb"/>
        <w:ind w:left="360"/>
        <w:jc w:val="both"/>
      </w:pPr>
      <w:r>
        <w:t>6</w:t>
      </w:r>
      <w:r w:rsidR="003108BF" w:rsidRPr="00130E90">
        <w:t>.</w:t>
      </w:r>
      <w:r w:rsidR="003108BF" w:rsidRPr="00130E90">
        <w:tab/>
      </w:r>
      <w:r w:rsidR="00950DDD" w:rsidRPr="00130E90">
        <w:rPr>
          <w:b/>
        </w:rPr>
        <w:tab/>
      </w:r>
      <w:r w:rsidR="002750D6" w:rsidRPr="00130E90">
        <w:rPr>
          <w:b/>
        </w:rPr>
        <w:t>Development</w:t>
      </w:r>
      <w:r w:rsidR="00C75207" w:rsidRPr="00130E90">
        <w:rPr>
          <w:b/>
        </w:rPr>
        <w:t xml:space="preserve"> Readiness</w:t>
      </w:r>
      <w:r w:rsidR="00C75207" w:rsidRPr="003B7712">
        <w:t xml:space="preserve"> </w:t>
      </w:r>
      <w:r w:rsidR="00C75207" w:rsidRPr="003B7712">
        <w:rPr>
          <w:b/>
        </w:rPr>
        <w:t>–</w:t>
      </w:r>
      <w:r w:rsidR="00EF2CE6">
        <w:rPr>
          <w:b/>
        </w:rPr>
        <w:t xml:space="preserve"> </w:t>
      </w:r>
      <w:r w:rsidR="00C75207" w:rsidRPr="003B7712">
        <w:t xml:space="preserve">Loan </w:t>
      </w:r>
      <w:r w:rsidR="00950DDD" w:rsidRPr="00130E90">
        <w:t>Applicants</w:t>
      </w:r>
      <w:r w:rsidR="00950DDD" w:rsidRPr="00950DDD">
        <w:t xml:space="preserve"> </w:t>
      </w:r>
      <w:r w:rsidR="00C75207" w:rsidRPr="003B7712">
        <w:t xml:space="preserve">are reminded that </w:t>
      </w:r>
      <w:r w:rsidR="009C6C21">
        <w:t>plans and specs</w:t>
      </w:r>
      <w:r w:rsidR="00C75207" w:rsidRPr="003B7712">
        <w:t xml:space="preserve"> </w:t>
      </w:r>
      <w:r w:rsidR="00B077A9">
        <w:t>submitted as part of the application that is</w:t>
      </w:r>
      <w:r w:rsidR="00C75207" w:rsidRPr="003B7712">
        <w:t xml:space="preserve"> subsequently </w:t>
      </w:r>
      <w:r w:rsidR="00B077A9" w:rsidRPr="003B7712">
        <w:t xml:space="preserve">funded </w:t>
      </w:r>
      <w:r w:rsidR="00B077A9">
        <w:t xml:space="preserve">will be </w:t>
      </w:r>
      <w:r w:rsidR="00C75207" w:rsidRPr="003B7712">
        <w:t>incorporated as part of the loan agreement. Therefore, loan</w:t>
      </w:r>
      <w:r w:rsidR="00950DDD">
        <w:t xml:space="preserve"> </w:t>
      </w:r>
      <w:r w:rsidR="00950DDD" w:rsidRPr="00130E90">
        <w:t>Applicants</w:t>
      </w:r>
      <w:r w:rsidR="00C75207" w:rsidRPr="003B7712">
        <w:t xml:space="preserve"> </w:t>
      </w:r>
      <w:r w:rsidR="0064731B" w:rsidRPr="00130E90">
        <w:t>must</w:t>
      </w:r>
      <w:r w:rsidR="0064731B" w:rsidRPr="0064731B">
        <w:t xml:space="preserve"> </w:t>
      </w:r>
      <w:r w:rsidR="00C75207" w:rsidRPr="003B7712">
        <w:t xml:space="preserve">keep in mind that </w:t>
      </w:r>
      <w:r w:rsidR="002750D6">
        <w:t>Development</w:t>
      </w:r>
      <w:r w:rsidR="00C75207" w:rsidRPr="003B7712">
        <w:t xml:space="preserve"> readiness, as stated within funded loan </w:t>
      </w:r>
      <w:r w:rsidR="00C75207" w:rsidRPr="00E94929">
        <w:t xml:space="preserve">applications, will be used by Staff as </w:t>
      </w:r>
      <w:r w:rsidR="00B077A9">
        <w:t xml:space="preserve">a </w:t>
      </w:r>
      <w:r w:rsidR="00C75207" w:rsidRPr="00E94929">
        <w:t xml:space="preserve">basis for measuring </w:t>
      </w:r>
      <w:r w:rsidR="00C75207" w:rsidRPr="00E94929">
        <w:lastRenderedPageBreak/>
        <w:t xml:space="preserve">performance. </w:t>
      </w:r>
      <w:r w:rsidR="002750D6">
        <w:t>Development</w:t>
      </w:r>
      <w:r w:rsidR="00C75207" w:rsidRPr="00E94929">
        <w:t xml:space="preserve">s must be ready to begin construction within </w:t>
      </w:r>
      <w:r w:rsidR="00950DDD" w:rsidRPr="00130E90">
        <w:t xml:space="preserve">one hundred </w:t>
      </w:r>
      <w:r w:rsidR="00E87AB3">
        <w:t>eighty (180)</w:t>
      </w:r>
      <w:r w:rsidR="00C75207" w:rsidRPr="00E94929">
        <w:t xml:space="preserve"> days </w:t>
      </w:r>
      <w:r w:rsidR="00680615" w:rsidRPr="00680615">
        <w:t>of an award by</w:t>
      </w:r>
      <w:r w:rsidR="00EF41DD">
        <w:t xml:space="preserve"> </w:t>
      </w:r>
      <w:r w:rsidR="00735F0E" w:rsidRPr="00DF0897">
        <w:t>Housing NM/NM MFA</w:t>
      </w:r>
      <w:r w:rsidR="00680615" w:rsidRPr="00680615">
        <w:t xml:space="preserve">’s Board of </w:t>
      </w:r>
      <w:r w:rsidR="001909F9">
        <w:t>Directors</w:t>
      </w:r>
      <w:r w:rsidR="00680615" w:rsidRPr="00680615">
        <w:t>.</w:t>
      </w:r>
      <w:r w:rsidR="00C75207" w:rsidRPr="00E94929">
        <w:t xml:space="preserve"> </w:t>
      </w:r>
    </w:p>
    <w:p w14:paraId="6F03100E" w14:textId="1A4E4D86" w:rsidR="00C75207" w:rsidRPr="00FB0F1A" w:rsidRDefault="00C75207" w:rsidP="00FB0F1A">
      <w:pPr>
        <w:pStyle w:val="BodyTextIndent"/>
        <w:ind w:left="360"/>
        <w:rPr>
          <w:u w:val="single"/>
        </w:rPr>
      </w:pPr>
      <w:r w:rsidRPr="00E94929">
        <w:rPr>
          <w:u w:val="single"/>
        </w:rPr>
        <w:t>Documentation Requirements:</w:t>
      </w:r>
    </w:p>
    <w:p w14:paraId="638BCCE3" w14:textId="42EF6422" w:rsidR="00C75207" w:rsidRPr="003B7712" w:rsidRDefault="00C75207" w:rsidP="00247554">
      <w:pPr>
        <w:pStyle w:val="BodyTextIndent"/>
        <w:numPr>
          <w:ilvl w:val="0"/>
          <w:numId w:val="17"/>
        </w:numPr>
        <w:tabs>
          <w:tab w:val="clear" w:pos="1440"/>
          <w:tab w:val="num" w:pos="720"/>
        </w:tabs>
        <w:ind w:left="720"/>
        <w:rPr>
          <w:b/>
        </w:rPr>
      </w:pPr>
      <w:r w:rsidRPr="003B7712">
        <w:t xml:space="preserve">Site control evidenced by deed, purchase contract, </w:t>
      </w:r>
      <w:r w:rsidR="00230C37">
        <w:t xml:space="preserve">or </w:t>
      </w:r>
      <w:r w:rsidRPr="003B7712">
        <w:t>option to purchase</w:t>
      </w:r>
      <w:r>
        <w:t>.</w:t>
      </w:r>
    </w:p>
    <w:p w14:paraId="05401E93" w14:textId="43D2D67B" w:rsidR="00C75207" w:rsidRPr="00E94929" w:rsidRDefault="00C75207" w:rsidP="00247554">
      <w:pPr>
        <w:pStyle w:val="BodyTextIndent"/>
        <w:numPr>
          <w:ilvl w:val="0"/>
          <w:numId w:val="17"/>
        </w:numPr>
        <w:tabs>
          <w:tab w:val="num" w:pos="720"/>
        </w:tabs>
        <w:ind w:left="720"/>
        <w:rPr>
          <w:b/>
        </w:rPr>
      </w:pPr>
      <w:r w:rsidRPr="00E94929">
        <w:t>Include</w:t>
      </w:r>
      <w:r w:rsidR="00950DDD">
        <w:t xml:space="preserve"> </w:t>
      </w:r>
      <w:r w:rsidR="00950DDD" w:rsidRPr="00130E90">
        <w:t>Development</w:t>
      </w:r>
      <w:r w:rsidRPr="00E94929">
        <w:t xml:space="preserve"> site plan, floor plan(s), and elevations</w:t>
      </w:r>
      <w:r w:rsidR="00230C37">
        <w:t>.</w:t>
      </w:r>
    </w:p>
    <w:p w14:paraId="07E1956B" w14:textId="77777777" w:rsidR="00C75207" w:rsidRPr="003009B9" w:rsidRDefault="00C75207" w:rsidP="00247554">
      <w:pPr>
        <w:pStyle w:val="BodyTextIndent"/>
        <w:numPr>
          <w:ilvl w:val="0"/>
          <w:numId w:val="17"/>
        </w:numPr>
        <w:tabs>
          <w:tab w:val="num" w:pos="720"/>
        </w:tabs>
        <w:ind w:left="720"/>
        <w:rPr>
          <w:b/>
        </w:rPr>
      </w:pPr>
      <w:r w:rsidRPr="00E94929">
        <w:t>Proper</w:t>
      </w:r>
      <w:r w:rsidRPr="003B7712">
        <w:t xml:space="preserve"> zoning in place with documentation including type and authorization date</w:t>
      </w:r>
      <w:r>
        <w:t>.</w:t>
      </w:r>
    </w:p>
    <w:p w14:paraId="742DDD32" w14:textId="76759129" w:rsidR="00C75207" w:rsidRPr="00950DDD" w:rsidRDefault="00C75207" w:rsidP="00247554">
      <w:pPr>
        <w:pStyle w:val="BodyTextIndent"/>
        <w:numPr>
          <w:ilvl w:val="0"/>
          <w:numId w:val="17"/>
        </w:numPr>
        <w:tabs>
          <w:tab w:val="num" w:pos="720"/>
        </w:tabs>
        <w:ind w:left="720"/>
        <w:rPr>
          <w:b/>
        </w:rPr>
      </w:pPr>
      <w:r>
        <w:t>A</w:t>
      </w:r>
      <w:r w:rsidRPr="003B7712">
        <w:t xml:space="preserve">pplicants </w:t>
      </w:r>
      <w:r w:rsidR="00950DDD" w:rsidRPr="00130E90">
        <w:t>must</w:t>
      </w:r>
      <w:r w:rsidR="00950DDD" w:rsidRPr="00950DDD">
        <w:t xml:space="preserve"> </w:t>
      </w:r>
      <w:r w:rsidRPr="003B7712">
        <w:t xml:space="preserve">provide </w:t>
      </w:r>
      <w:r w:rsidR="00F2630C">
        <w:t>a</w:t>
      </w:r>
      <w:r w:rsidR="00EF41DD">
        <w:t xml:space="preserve"> </w:t>
      </w:r>
      <w:r w:rsidRPr="003B7712">
        <w:t>production/implementation schedule</w:t>
      </w:r>
      <w:r w:rsidR="00EF41DD">
        <w:t xml:space="preserve"> (36-month:</w:t>
      </w:r>
      <w:r w:rsidR="00940C16">
        <w:t xml:space="preserve"> </w:t>
      </w:r>
      <w:r w:rsidR="00EF41DD">
        <w:t>vertical construction / 60-month: infrastructure development)</w:t>
      </w:r>
      <w:r w:rsidRPr="003B7712">
        <w:t xml:space="preserve"> that clearly identif</w:t>
      </w:r>
      <w:r w:rsidR="001C1705">
        <w:t>ies</w:t>
      </w:r>
      <w:r w:rsidRPr="003B7712">
        <w:t xml:space="preserve"> all major phases of the proposed </w:t>
      </w:r>
      <w:r w:rsidR="002750D6">
        <w:t>Development</w:t>
      </w:r>
      <w:r w:rsidRPr="003B7712">
        <w:t>.</w:t>
      </w:r>
      <w:r w:rsidR="00EF41DD">
        <w:t xml:space="preserve"> </w:t>
      </w:r>
    </w:p>
    <w:p w14:paraId="1E8BB144" w14:textId="7B7A0AAF" w:rsidR="00CF4FDB" w:rsidRPr="00CF4FDB" w:rsidRDefault="00CF4FDB" w:rsidP="00247554">
      <w:pPr>
        <w:numPr>
          <w:ilvl w:val="0"/>
          <w:numId w:val="17"/>
        </w:numPr>
        <w:tabs>
          <w:tab w:val="clear" w:pos="1440"/>
          <w:tab w:val="num" w:pos="720"/>
        </w:tabs>
        <w:ind w:hanging="1080"/>
        <w:rPr>
          <w:color w:val="000000"/>
        </w:rPr>
      </w:pPr>
      <w:r w:rsidRPr="00CF4FDB">
        <w:rPr>
          <w:color w:val="000000"/>
        </w:rPr>
        <w:t xml:space="preserve">Closing documents checklist </w:t>
      </w:r>
      <w:r w:rsidR="00A72E7C">
        <w:rPr>
          <w:color w:val="000000"/>
        </w:rPr>
        <w:t xml:space="preserve">(See </w:t>
      </w:r>
      <w:r w:rsidR="00A72E7C" w:rsidRPr="00A72E7C">
        <w:rPr>
          <w:color w:val="000000"/>
        </w:rPr>
        <w:t>Appendix A</w:t>
      </w:r>
      <w:r w:rsidR="00A72E7C">
        <w:rPr>
          <w:color w:val="000000"/>
        </w:rPr>
        <w:t>)</w:t>
      </w:r>
      <w:r w:rsidRPr="00CF4FDB">
        <w:rPr>
          <w:color w:val="000000"/>
        </w:rPr>
        <w:t>.</w:t>
      </w:r>
    </w:p>
    <w:p w14:paraId="701C38F8" w14:textId="77777777" w:rsidR="00C75207" w:rsidRDefault="00C75207" w:rsidP="00950DDD">
      <w:pPr>
        <w:pStyle w:val="BodyTextIndent"/>
        <w:ind w:left="0"/>
      </w:pPr>
    </w:p>
    <w:p w14:paraId="644D6CE6" w14:textId="06D14791" w:rsidR="00AF66D6" w:rsidRDefault="00A72E7C" w:rsidP="00950DDD">
      <w:pPr>
        <w:pStyle w:val="BodyTextIndent"/>
        <w:ind w:left="0"/>
        <w:rPr>
          <w:b/>
          <w:bCs/>
          <w:sz w:val="28"/>
          <w:szCs w:val="28"/>
        </w:rPr>
      </w:pPr>
      <w:bookmarkStart w:id="99" w:name="_Hlk141633219"/>
      <w:r w:rsidRPr="00A72E7C">
        <w:rPr>
          <w:b/>
          <w:bCs/>
          <w:sz w:val="28"/>
          <w:szCs w:val="28"/>
        </w:rPr>
        <w:t>Selection</w:t>
      </w:r>
      <w:r w:rsidR="008057D3">
        <w:rPr>
          <w:b/>
          <w:bCs/>
          <w:sz w:val="28"/>
          <w:szCs w:val="28"/>
        </w:rPr>
        <w:t xml:space="preserve"> (Scoring)</w:t>
      </w:r>
      <w:r w:rsidRPr="00A72E7C">
        <w:rPr>
          <w:b/>
          <w:bCs/>
          <w:sz w:val="28"/>
          <w:szCs w:val="28"/>
        </w:rPr>
        <w:t xml:space="preserve"> Criteria</w:t>
      </w:r>
    </w:p>
    <w:p w14:paraId="119FED6B" w14:textId="4A10A78B" w:rsidR="00F954C0" w:rsidRDefault="00F954C0" w:rsidP="00950DDD">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w:t>
      </w:r>
      <w:r w:rsidR="00940C16" w:rsidRPr="00DF0897">
        <w:t>Housing NM/NM MFA</w:t>
      </w:r>
      <w:r w:rsidRPr="00925E1E">
        <w:t xml:space="preserve">’s </w:t>
      </w:r>
      <w:r w:rsidR="009C3FEB">
        <w:t xml:space="preserve">Board of </w:t>
      </w:r>
      <w:r w:rsidR="001909F9">
        <w:t>Directors</w:t>
      </w:r>
      <w:r w:rsidR="001909F9" w:rsidRPr="00925E1E">
        <w:t xml:space="preserve"> </w:t>
      </w:r>
      <w:r w:rsidRPr="00925E1E">
        <w:t xml:space="preserve">may in their sole discretion </w:t>
      </w:r>
      <w:r>
        <w:t>award funds</w:t>
      </w:r>
      <w:r w:rsidRPr="00925E1E">
        <w:t xml:space="preserve"> to a </w:t>
      </w:r>
      <w:r w:rsidRPr="00925E1E">
        <w:rPr>
          <w:bCs/>
          <w:szCs w:val="32"/>
        </w:rPr>
        <w:t>Development</w:t>
      </w:r>
      <w:r w:rsidRPr="00925E1E">
        <w:t xml:space="preserve"> irrespective of its point ranking. </w:t>
      </w:r>
    </w:p>
    <w:p w14:paraId="2E589DB0" w14:textId="77777777" w:rsidR="00681DE1" w:rsidRDefault="00681DE1" w:rsidP="00950DDD">
      <w:pPr>
        <w:pStyle w:val="BodyTextIndent"/>
        <w:ind w:left="0"/>
        <w:rPr>
          <w:b/>
          <w:bCs/>
          <w:sz w:val="28"/>
          <w:szCs w:val="28"/>
        </w:rPr>
      </w:pPr>
    </w:p>
    <w:p w14:paraId="392F4E13" w14:textId="0F7B294C" w:rsidR="00681DE1" w:rsidRPr="00681DE1" w:rsidRDefault="00EF41DD" w:rsidP="00247554">
      <w:pPr>
        <w:pStyle w:val="BodyTextIndent"/>
        <w:numPr>
          <w:ilvl w:val="0"/>
          <w:numId w:val="22"/>
        </w:numPr>
        <w:ind w:hanging="720"/>
        <w:rPr>
          <w:b/>
          <w:bCs/>
        </w:rPr>
      </w:pPr>
      <w:r>
        <w:rPr>
          <w:b/>
          <w:bCs/>
          <w:color w:val="auto"/>
        </w:rPr>
        <w:t>Leverage</w:t>
      </w:r>
    </w:p>
    <w:p w14:paraId="5074AB65" w14:textId="34C7CBEC" w:rsidR="00681DE1" w:rsidRDefault="00681DE1" w:rsidP="00681DE1">
      <w:pPr>
        <w:pStyle w:val="BodyTextIndent"/>
        <w:ind w:left="0"/>
        <w:rPr>
          <w:iCs/>
          <w:u w:val="single"/>
        </w:rPr>
      </w:pPr>
      <w:r w:rsidRPr="007206A1">
        <w:rPr>
          <w:iCs/>
          <w:u w:val="single"/>
        </w:rPr>
        <w:t xml:space="preserve">Total Points Possible: </w:t>
      </w:r>
      <w:r>
        <w:rPr>
          <w:iCs/>
          <w:u w:val="single"/>
        </w:rPr>
        <w:t>1</w:t>
      </w:r>
      <w:r w:rsidR="00EF41DD">
        <w:rPr>
          <w:iCs/>
          <w:u w:val="single"/>
        </w:rPr>
        <w:t>2</w:t>
      </w:r>
    </w:p>
    <w:p w14:paraId="15C49420" w14:textId="6B479B2B" w:rsidR="00EF41DD" w:rsidRPr="00EF41DD" w:rsidRDefault="00EF41DD" w:rsidP="00EF41DD">
      <w:pPr>
        <w:pStyle w:val="BodyTextIndent"/>
        <w:rPr>
          <w:iCs/>
        </w:rPr>
      </w:pPr>
      <w:r w:rsidRPr="00EF41DD">
        <w:rPr>
          <w:iCs/>
        </w:rPr>
        <w:t>The higher of</w:t>
      </w:r>
      <w:r>
        <w:rPr>
          <w:iCs/>
        </w:rPr>
        <w:t xml:space="preserve"> </w:t>
      </w:r>
      <w:r w:rsidRPr="00EF41DD">
        <w:rPr>
          <w:iCs/>
        </w:rPr>
        <w:t xml:space="preserve">construction or permanent loan as a percentage of total development cost (TDC) per </w:t>
      </w:r>
      <w:r w:rsidR="00940C16" w:rsidRPr="00DF0897">
        <w:t>Housing NM/NM MFA</w:t>
      </w:r>
      <w:r w:rsidRPr="00EF41DD">
        <w:rPr>
          <w:iCs/>
        </w:rPr>
        <w:t xml:space="preserve"> underwriting:</w:t>
      </w:r>
    </w:p>
    <w:p w14:paraId="31734ABF" w14:textId="77777777" w:rsidR="00EF41DD" w:rsidRPr="00EF41DD" w:rsidRDefault="00EF41DD" w:rsidP="00242A12">
      <w:pPr>
        <w:pStyle w:val="BodyTextIndent"/>
        <w:ind w:firstLine="720"/>
        <w:rPr>
          <w:iCs/>
        </w:rPr>
      </w:pPr>
      <w:r w:rsidRPr="00EF41DD">
        <w:rPr>
          <w:iCs/>
        </w:rPr>
        <w:t>Zero to 10% = 12 points</w:t>
      </w:r>
    </w:p>
    <w:p w14:paraId="2F0740ED" w14:textId="77777777" w:rsidR="00EF41DD" w:rsidRPr="00EF41DD" w:rsidRDefault="00EF41DD" w:rsidP="00242A12">
      <w:pPr>
        <w:pStyle w:val="BodyTextIndent"/>
        <w:ind w:firstLine="720"/>
        <w:rPr>
          <w:iCs/>
        </w:rPr>
      </w:pPr>
      <w:r w:rsidRPr="00EF41DD">
        <w:rPr>
          <w:iCs/>
        </w:rPr>
        <w:t>Greater than 10% to 20% = 8 points</w:t>
      </w:r>
    </w:p>
    <w:p w14:paraId="44529F23" w14:textId="77777777" w:rsidR="00EF41DD" w:rsidRPr="00EF41DD" w:rsidRDefault="00EF41DD" w:rsidP="00242A12">
      <w:pPr>
        <w:pStyle w:val="BodyTextIndent"/>
        <w:ind w:firstLine="720"/>
        <w:rPr>
          <w:iCs/>
        </w:rPr>
      </w:pPr>
      <w:r w:rsidRPr="00EF41DD">
        <w:rPr>
          <w:iCs/>
        </w:rPr>
        <w:t>Greater than 20% to 30% = 6 points</w:t>
      </w:r>
    </w:p>
    <w:p w14:paraId="30AFCFCB" w14:textId="77777777" w:rsidR="00EF41DD" w:rsidRPr="00EF41DD" w:rsidRDefault="00EF41DD" w:rsidP="00242A12">
      <w:pPr>
        <w:pStyle w:val="BodyTextIndent"/>
        <w:ind w:firstLine="720"/>
        <w:rPr>
          <w:iCs/>
        </w:rPr>
      </w:pPr>
      <w:r w:rsidRPr="00EF41DD">
        <w:rPr>
          <w:iCs/>
        </w:rPr>
        <w:t>Greater than 30% to 40% = 4 points</w:t>
      </w:r>
    </w:p>
    <w:p w14:paraId="266945F3" w14:textId="23FA5B1C" w:rsidR="00EF41DD" w:rsidRDefault="00EF41DD" w:rsidP="00417C39">
      <w:pPr>
        <w:pStyle w:val="BodyTextIndent"/>
        <w:ind w:firstLine="720"/>
        <w:rPr>
          <w:iCs/>
        </w:rPr>
      </w:pPr>
      <w:r w:rsidRPr="00EF41DD">
        <w:rPr>
          <w:iCs/>
        </w:rPr>
        <w:t>Greater than 40% = 2 points</w:t>
      </w:r>
    </w:p>
    <w:p w14:paraId="15791F8B" w14:textId="77777777" w:rsidR="00EF41DD" w:rsidRDefault="00EF41DD" w:rsidP="00EF41DD">
      <w:pPr>
        <w:pStyle w:val="BodyTextIndent"/>
        <w:ind w:left="0" w:firstLine="720"/>
        <w:rPr>
          <w:iCs/>
        </w:rPr>
      </w:pPr>
    </w:p>
    <w:p w14:paraId="67548B41" w14:textId="0B76EA20" w:rsidR="003F65EA" w:rsidRDefault="00EF41DD" w:rsidP="00247554">
      <w:pPr>
        <w:pStyle w:val="BodyTextIndent"/>
        <w:numPr>
          <w:ilvl w:val="0"/>
          <w:numId w:val="22"/>
        </w:numPr>
        <w:ind w:hanging="720"/>
        <w:rPr>
          <w:iCs/>
        </w:rPr>
      </w:pPr>
      <w:r>
        <w:rPr>
          <w:b/>
          <w:bCs/>
          <w:iCs/>
        </w:rPr>
        <w:t>Cost Effectiveness</w:t>
      </w:r>
    </w:p>
    <w:p w14:paraId="316F35A0" w14:textId="5DC9E6C1" w:rsidR="003F65EA" w:rsidRDefault="003F65EA" w:rsidP="003F65EA">
      <w:pPr>
        <w:pStyle w:val="BodyTextIndent"/>
        <w:ind w:left="0"/>
        <w:rPr>
          <w:iCs/>
          <w:u w:val="single"/>
        </w:rPr>
      </w:pPr>
      <w:r w:rsidRPr="007206A1">
        <w:rPr>
          <w:iCs/>
          <w:u w:val="single"/>
        </w:rPr>
        <w:t xml:space="preserve">Total Points Possible: </w:t>
      </w:r>
      <w:r w:rsidR="00EF41DD">
        <w:rPr>
          <w:iCs/>
          <w:u w:val="single"/>
        </w:rPr>
        <w:t>12</w:t>
      </w:r>
    </w:p>
    <w:p w14:paraId="38426DFF" w14:textId="7096584E" w:rsidR="00EF41DD" w:rsidRPr="00EF41DD" w:rsidRDefault="00EF41DD" w:rsidP="00EF41DD">
      <w:pPr>
        <w:pStyle w:val="BodyTextIndent"/>
        <w:rPr>
          <w:iCs/>
        </w:rPr>
      </w:pPr>
      <w:r w:rsidRPr="00EF41DD">
        <w:rPr>
          <w:iCs/>
        </w:rPr>
        <w:t xml:space="preserve">A. Homeownership: Points will be awarded based on how the sales price for </w:t>
      </w:r>
      <w:r w:rsidR="00940C16" w:rsidRPr="00DF0897">
        <w:t>Housing NM/NM MFA</w:t>
      </w:r>
      <w:r w:rsidR="00940C16">
        <w:rPr>
          <w:bCs/>
        </w:rPr>
        <w:t xml:space="preserve"> </w:t>
      </w:r>
      <w:r w:rsidRPr="00EF41DD">
        <w:rPr>
          <w:iCs/>
        </w:rPr>
        <w:t xml:space="preserve">-funded units compares to the median sales price for the county in which it is located (based on county Average Area Sales Price published by the IRS or other appropriate metrics determined by </w:t>
      </w:r>
      <w:r w:rsidR="002B4278" w:rsidRPr="002B4278">
        <w:rPr>
          <w:iCs/>
        </w:rPr>
        <w:t>Housing NM/NM MFA</w:t>
      </w:r>
      <w:r w:rsidRPr="00EF41DD">
        <w:rPr>
          <w:iCs/>
        </w:rPr>
        <w:t>):</w:t>
      </w:r>
    </w:p>
    <w:p w14:paraId="6782A919" w14:textId="77777777" w:rsidR="00EF41DD" w:rsidRPr="00EF41DD" w:rsidRDefault="00EF41DD" w:rsidP="00242A12">
      <w:pPr>
        <w:pStyle w:val="BodyTextIndent"/>
        <w:ind w:firstLine="720"/>
        <w:rPr>
          <w:iCs/>
        </w:rPr>
      </w:pPr>
      <w:r w:rsidRPr="00EF41DD">
        <w:rPr>
          <w:iCs/>
        </w:rPr>
        <w:t>• 100 – 110% of median sales price = 6 points,</w:t>
      </w:r>
    </w:p>
    <w:p w14:paraId="44787FF6" w14:textId="3F309E36" w:rsidR="00574E7A" w:rsidRDefault="00EF41DD" w:rsidP="00242A12">
      <w:pPr>
        <w:pStyle w:val="BodyTextIndent"/>
        <w:ind w:firstLine="720"/>
        <w:rPr>
          <w:iCs/>
        </w:rPr>
      </w:pPr>
      <w:r w:rsidRPr="00EF41DD">
        <w:rPr>
          <w:iCs/>
        </w:rPr>
        <w:t>• Less than 100% of median sales price = 12 points</w:t>
      </w:r>
    </w:p>
    <w:p w14:paraId="6F4C8C74" w14:textId="77777777" w:rsidR="00EF41DD" w:rsidRDefault="00EF41DD" w:rsidP="00EF41DD">
      <w:pPr>
        <w:pStyle w:val="BodyTextIndent"/>
        <w:ind w:left="0" w:firstLine="720"/>
      </w:pPr>
    </w:p>
    <w:p w14:paraId="5A2F8B27" w14:textId="2B4AD726" w:rsidR="00574E7A" w:rsidRPr="00681DE1" w:rsidRDefault="00EF41DD" w:rsidP="00247554">
      <w:pPr>
        <w:pStyle w:val="BodyTextIndent"/>
        <w:numPr>
          <w:ilvl w:val="0"/>
          <w:numId w:val="22"/>
        </w:numPr>
        <w:ind w:hanging="720"/>
        <w:rPr>
          <w:b/>
          <w:bCs/>
        </w:rPr>
      </w:pPr>
      <w:r>
        <w:rPr>
          <w:b/>
          <w:bCs/>
          <w:iCs/>
        </w:rPr>
        <w:t>Need</w:t>
      </w:r>
    </w:p>
    <w:p w14:paraId="6CFA32E1" w14:textId="4B98AB40" w:rsidR="00574E7A" w:rsidRDefault="00574E7A" w:rsidP="00574E7A">
      <w:pPr>
        <w:pStyle w:val="BodyTextIndent"/>
        <w:ind w:left="0"/>
        <w:rPr>
          <w:iCs/>
          <w:u w:val="single"/>
        </w:rPr>
      </w:pPr>
      <w:r w:rsidRPr="007206A1">
        <w:rPr>
          <w:iCs/>
          <w:u w:val="single"/>
        </w:rPr>
        <w:t xml:space="preserve">Total Points Possible: </w:t>
      </w:r>
      <w:r w:rsidR="00EF41DD">
        <w:rPr>
          <w:iCs/>
          <w:u w:val="single"/>
        </w:rPr>
        <w:t>12 (partial points allowed)</w:t>
      </w:r>
    </w:p>
    <w:p w14:paraId="39444F98" w14:textId="19925520" w:rsidR="00EF41DD" w:rsidRDefault="00EF41DD" w:rsidP="00EF41DD">
      <w:pPr>
        <w:pStyle w:val="BodyTextIndent"/>
      </w:pPr>
      <w:r>
        <w:t xml:space="preserve">Based on the degree to which the applicant has demonstrated the need and market for the proposed affordable housing project per information acceptable to </w:t>
      </w:r>
      <w:r w:rsidR="00940C16" w:rsidRPr="00DF0897">
        <w:t>Housing NM/NM MFA</w:t>
      </w:r>
      <w:r>
        <w:t>. Points will be allocated for the following documentation that demonstrates demand for the project:</w:t>
      </w:r>
    </w:p>
    <w:p w14:paraId="0CAE4D2B" w14:textId="77777777" w:rsidR="00EF41DD" w:rsidRDefault="00EF41DD" w:rsidP="00242A12">
      <w:pPr>
        <w:pStyle w:val="BodyTextIndent"/>
        <w:ind w:firstLine="720"/>
      </w:pPr>
      <w:r>
        <w:t>• Market study = 10 points</w:t>
      </w:r>
    </w:p>
    <w:p w14:paraId="15D32106" w14:textId="77777777" w:rsidR="00EF41DD" w:rsidRDefault="00EF41DD" w:rsidP="00242A12">
      <w:pPr>
        <w:pStyle w:val="BodyTextIndent"/>
        <w:ind w:firstLine="720"/>
      </w:pPr>
      <w:r>
        <w:t>• Waiting lists from market comparables = 2 points</w:t>
      </w:r>
    </w:p>
    <w:p w14:paraId="5FA691B5" w14:textId="77777777" w:rsidR="00EF41DD" w:rsidRDefault="00EF41DD" w:rsidP="00242A12">
      <w:pPr>
        <w:pStyle w:val="BodyTextIndent"/>
        <w:ind w:firstLine="720"/>
      </w:pPr>
      <w:r>
        <w:t>• Recent governmental study = 2 points</w:t>
      </w:r>
    </w:p>
    <w:p w14:paraId="0311B709" w14:textId="77777777" w:rsidR="002B4278" w:rsidRDefault="00EF41DD" w:rsidP="00242A12">
      <w:pPr>
        <w:pStyle w:val="BodyTextIndent"/>
        <w:ind w:firstLine="720"/>
      </w:pPr>
      <w:r>
        <w:t xml:space="preserve">• Another form of documentation acceptable to </w:t>
      </w:r>
      <w:r w:rsidR="002B4278" w:rsidRPr="002B4278">
        <w:t>Housing NM/NM MFA</w:t>
      </w:r>
      <w:r>
        <w:t xml:space="preserve"> </w:t>
      </w:r>
    </w:p>
    <w:p w14:paraId="4DC74439" w14:textId="5C3547D6" w:rsidR="00417C39" w:rsidRDefault="00EF41DD" w:rsidP="00242A12">
      <w:pPr>
        <w:pStyle w:val="BodyTextIndent"/>
        <w:ind w:firstLine="720"/>
      </w:pPr>
      <w:r>
        <w:t>= up to 12 points</w:t>
      </w:r>
    </w:p>
    <w:p w14:paraId="3A6F2795" w14:textId="77777777" w:rsidR="00417C39" w:rsidRDefault="00417C39" w:rsidP="00242A12">
      <w:pPr>
        <w:pStyle w:val="BodyTextIndent"/>
        <w:ind w:firstLine="720"/>
      </w:pPr>
    </w:p>
    <w:p w14:paraId="3975D6BE" w14:textId="77777777" w:rsidR="00417C39" w:rsidRDefault="00417C39" w:rsidP="00242A12">
      <w:pPr>
        <w:pStyle w:val="BodyTextIndent"/>
        <w:ind w:firstLine="720"/>
      </w:pPr>
    </w:p>
    <w:p w14:paraId="5EC383C7" w14:textId="77777777" w:rsidR="00417C39" w:rsidRDefault="00417C39" w:rsidP="00242A12">
      <w:pPr>
        <w:pStyle w:val="BodyTextIndent"/>
        <w:ind w:firstLine="720"/>
      </w:pPr>
    </w:p>
    <w:p w14:paraId="2572D884" w14:textId="77777777" w:rsidR="00433496" w:rsidRPr="00045B21" w:rsidRDefault="00433496" w:rsidP="00433496">
      <w:pPr>
        <w:pStyle w:val="BodyText"/>
        <w:spacing w:after="0"/>
        <w:ind w:left="720"/>
        <w:jc w:val="both"/>
        <w:rPr>
          <w:sz w:val="24"/>
          <w:szCs w:val="24"/>
        </w:rPr>
      </w:pPr>
    </w:p>
    <w:p w14:paraId="0424026A" w14:textId="5E5CA83C" w:rsidR="00681DE1" w:rsidRPr="00334BED" w:rsidRDefault="00EF41DD" w:rsidP="00247554">
      <w:pPr>
        <w:pStyle w:val="BodyTextIndent"/>
        <w:numPr>
          <w:ilvl w:val="0"/>
          <w:numId w:val="22"/>
        </w:numPr>
        <w:ind w:hanging="720"/>
        <w:rPr>
          <w:b/>
          <w:bCs/>
        </w:rPr>
      </w:pPr>
      <w:r>
        <w:rPr>
          <w:b/>
          <w:bCs/>
        </w:rPr>
        <w:t>Readiness</w:t>
      </w:r>
    </w:p>
    <w:p w14:paraId="422C57DB" w14:textId="7EF5F996" w:rsidR="00334BED" w:rsidRDefault="00334BED" w:rsidP="00334BED">
      <w:pPr>
        <w:pStyle w:val="BodyTextIndent"/>
        <w:ind w:left="0"/>
        <w:rPr>
          <w:iCs/>
          <w:u w:val="single"/>
        </w:rPr>
      </w:pPr>
      <w:r w:rsidRPr="007206A1">
        <w:rPr>
          <w:iCs/>
          <w:u w:val="single"/>
        </w:rPr>
        <w:t xml:space="preserve">Total Points Possible: </w:t>
      </w:r>
      <w:r>
        <w:rPr>
          <w:iCs/>
          <w:u w:val="single"/>
        </w:rPr>
        <w:t>1</w:t>
      </w:r>
      <w:r w:rsidR="00EF41DD">
        <w:rPr>
          <w:iCs/>
          <w:u w:val="single"/>
        </w:rPr>
        <w:t>2 (partial points allowed)</w:t>
      </w:r>
    </w:p>
    <w:p w14:paraId="42405C65" w14:textId="77777777" w:rsidR="00EF41DD" w:rsidRPr="00EF41DD" w:rsidRDefault="00EF41DD" w:rsidP="00EF41DD">
      <w:pPr>
        <w:pStyle w:val="BodyTextIndent"/>
        <w:rPr>
          <w:color w:val="auto"/>
        </w:rPr>
      </w:pPr>
      <w:r w:rsidRPr="00EF41DD">
        <w:rPr>
          <w:color w:val="auto"/>
        </w:rPr>
        <w:t>Based on the degree to which the applicant has demonstrated readiness to proceed. Points will be allocated for the following documentation:</w:t>
      </w:r>
    </w:p>
    <w:p w14:paraId="3A25610A" w14:textId="77777777" w:rsidR="00EF41DD" w:rsidRPr="00EF41DD" w:rsidRDefault="00EF41DD" w:rsidP="00242A12">
      <w:pPr>
        <w:pStyle w:val="BodyTextIndent"/>
        <w:ind w:firstLine="720"/>
        <w:rPr>
          <w:color w:val="auto"/>
        </w:rPr>
      </w:pPr>
      <w:r w:rsidRPr="00EF41DD">
        <w:rPr>
          <w:color w:val="auto"/>
        </w:rPr>
        <w:t>• Site control = 4 points</w:t>
      </w:r>
    </w:p>
    <w:p w14:paraId="47089379" w14:textId="77777777" w:rsidR="00EF41DD" w:rsidRPr="00EF41DD" w:rsidRDefault="00EF41DD" w:rsidP="00242A12">
      <w:pPr>
        <w:pStyle w:val="BodyTextIndent"/>
        <w:ind w:firstLine="720"/>
        <w:rPr>
          <w:color w:val="auto"/>
        </w:rPr>
      </w:pPr>
      <w:r w:rsidRPr="00EF41DD">
        <w:rPr>
          <w:color w:val="auto"/>
        </w:rPr>
        <w:t>• Zoning approval or other proof of permissible zoning = 4 points</w:t>
      </w:r>
    </w:p>
    <w:p w14:paraId="7374B6FD" w14:textId="4F9D4F9F" w:rsidR="00417C39" w:rsidRDefault="00EF41DD" w:rsidP="00242A12">
      <w:pPr>
        <w:pStyle w:val="BodyTextIndent"/>
        <w:ind w:firstLine="720"/>
        <w:rPr>
          <w:color w:val="auto"/>
        </w:rPr>
      </w:pPr>
      <w:r w:rsidRPr="00EF41DD">
        <w:rPr>
          <w:color w:val="auto"/>
        </w:rPr>
        <w:t>• Preliminary site and building design = 4 points</w:t>
      </w:r>
    </w:p>
    <w:p w14:paraId="2E52031B" w14:textId="77777777" w:rsidR="00574E7A" w:rsidRDefault="00574E7A" w:rsidP="00EF5946">
      <w:bookmarkStart w:id="100" w:name="_Hlk141799694"/>
    </w:p>
    <w:bookmarkEnd w:id="100"/>
    <w:p w14:paraId="62295034" w14:textId="004CE007" w:rsidR="00574E7A" w:rsidRPr="00E42499" w:rsidRDefault="00EF41DD" w:rsidP="00247554">
      <w:pPr>
        <w:pStyle w:val="Heading2"/>
        <w:numPr>
          <w:ilvl w:val="0"/>
          <w:numId w:val="22"/>
        </w:numPr>
        <w:spacing w:before="0" w:after="0"/>
        <w:ind w:hanging="720"/>
        <w:jc w:val="both"/>
        <w:rPr>
          <w:rFonts w:ascii="Times New Roman" w:hAnsi="Times New Roman"/>
          <w:i w:val="0"/>
          <w:szCs w:val="24"/>
        </w:rPr>
      </w:pPr>
      <w:r>
        <w:rPr>
          <w:rFonts w:ascii="Times New Roman" w:hAnsi="Times New Roman"/>
          <w:i w:val="0"/>
          <w:szCs w:val="24"/>
        </w:rPr>
        <w:t>Sustainability &amp; Energy Efficiency</w:t>
      </w:r>
      <w:r w:rsidR="00242A12">
        <w:rPr>
          <w:rFonts w:ascii="Times New Roman" w:hAnsi="Times New Roman"/>
          <w:i w:val="0"/>
          <w:szCs w:val="24"/>
        </w:rPr>
        <w:t xml:space="preserve"> (see attachment #1)</w:t>
      </w:r>
    </w:p>
    <w:p w14:paraId="65F6C0B7" w14:textId="36DD587E" w:rsidR="00574E7A" w:rsidRDefault="00574E7A" w:rsidP="00574E7A">
      <w:pPr>
        <w:pStyle w:val="BodyTextIndent"/>
        <w:ind w:left="0"/>
        <w:rPr>
          <w:bCs/>
          <w:iCs/>
          <w:u w:val="single"/>
        </w:rPr>
      </w:pPr>
      <w:bookmarkStart w:id="101" w:name="_Toc115081880"/>
      <w:bookmarkStart w:id="102" w:name="_Toc115083193"/>
      <w:r w:rsidRPr="00F846B9">
        <w:rPr>
          <w:bCs/>
          <w:iCs/>
          <w:u w:val="single"/>
        </w:rPr>
        <w:t xml:space="preserve">Total Points Possible: </w:t>
      </w:r>
      <w:bookmarkEnd w:id="101"/>
      <w:bookmarkEnd w:id="102"/>
      <w:r w:rsidR="00EF41DD">
        <w:rPr>
          <w:bCs/>
          <w:iCs/>
          <w:u w:val="single"/>
        </w:rPr>
        <w:t>12</w:t>
      </w:r>
    </w:p>
    <w:p w14:paraId="7C785F03" w14:textId="77777777" w:rsidR="00242A12" w:rsidRPr="00242A12" w:rsidRDefault="00242A12" w:rsidP="00242A12">
      <w:pPr>
        <w:pStyle w:val="BodyTextIndent"/>
        <w:rPr>
          <w:color w:val="auto"/>
        </w:rPr>
      </w:pPr>
      <w:r w:rsidRPr="00242A12">
        <w:rPr>
          <w:color w:val="auto"/>
        </w:rPr>
        <w:t>A. Homeownership:</w:t>
      </w:r>
    </w:p>
    <w:p w14:paraId="30E2013C" w14:textId="77777777" w:rsidR="00242A12" w:rsidRPr="00242A12" w:rsidRDefault="00242A12" w:rsidP="00242A12">
      <w:pPr>
        <w:pStyle w:val="BodyTextIndent"/>
        <w:ind w:firstLine="720"/>
        <w:rPr>
          <w:color w:val="auto"/>
        </w:rPr>
      </w:pPr>
      <w:r w:rsidRPr="00242A12">
        <w:rPr>
          <w:color w:val="auto"/>
        </w:rPr>
        <w:t>• Energy Star certification or LEED certification (of any level) = 12 points</w:t>
      </w:r>
    </w:p>
    <w:p w14:paraId="51443443" w14:textId="0A5A6436" w:rsidR="00574E7A" w:rsidRDefault="00242A12" w:rsidP="00242A12">
      <w:pPr>
        <w:pStyle w:val="BodyTextIndent"/>
        <w:ind w:left="1440"/>
      </w:pPr>
      <w:r w:rsidRPr="00242A12">
        <w:rPr>
          <w:color w:val="auto"/>
        </w:rPr>
        <w:t xml:space="preserve">• Other sustainability/energy efficiency certifications or ratings acceptable to </w:t>
      </w:r>
      <w:r w:rsidR="002B4278" w:rsidRPr="002B4278">
        <w:rPr>
          <w:color w:val="auto"/>
        </w:rPr>
        <w:t>Housing NM/NM MFA</w:t>
      </w:r>
      <w:r w:rsidRPr="00242A12">
        <w:rPr>
          <w:color w:val="auto"/>
        </w:rPr>
        <w:t xml:space="preserve"> = up to 12 points</w:t>
      </w:r>
    </w:p>
    <w:p w14:paraId="12553DD5" w14:textId="77777777" w:rsidR="00EF5946" w:rsidRPr="00334BED" w:rsidRDefault="00EF5946" w:rsidP="00334BED">
      <w:pPr>
        <w:pStyle w:val="BodyTextIndent"/>
        <w:ind w:left="0"/>
      </w:pPr>
    </w:p>
    <w:p w14:paraId="2A176150" w14:textId="641F889E" w:rsidR="00681DE1" w:rsidRPr="009C5D24" w:rsidRDefault="00C77C48" w:rsidP="00DB171C">
      <w:pPr>
        <w:pStyle w:val="BodyTextIndent"/>
        <w:ind w:hanging="720"/>
        <w:rPr>
          <w:b/>
          <w:bCs/>
        </w:rPr>
      </w:pPr>
      <w:bookmarkStart w:id="103" w:name="_Hlk172017921"/>
      <w:r>
        <w:t>6</w:t>
      </w:r>
      <w:r w:rsidR="00DB171C" w:rsidRPr="00DB171C">
        <w:t>.</w:t>
      </w:r>
      <w:r w:rsidR="00DB171C">
        <w:rPr>
          <w:b/>
          <w:bCs/>
        </w:rPr>
        <w:t xml:space="preserve"> </w:t>
      </w:r>
      <w:r w:rsidR="00DB171C">
        <w:rPr>
          <w:b/>
          <w:bCs/>
        </w:rPr>
        <w:tab/>
      </w:r>
      <w:r w:rsidR="00242A12">
        <w:rPr>
          <w:b/>
          <w:bCs/>
        </w:rPr>
        <w:t>Repayment Term</w:t>
      </w:r>
    </w:p>
    <w:p w14:paraId="4C798B58" w14:textId="2AB5B455" w:rsidR="009C5D24" w:rsidRDefault="009C5D24" w:rsidP="009C5D24">
      <w:r w:rsidRPr="009C5D24">
        <w:rPr>
          <w:iCs/>
          <w:u w:val="single"/>
        </w:rPr>
        <w:t xml:space="preserve">Total Points Possible: </w:t>
      </w:r>
      <w:r w:rsidR="006316A6">
        <w:rPr>
          <w:iCs/>
          <w:u w:val="single"/>
        </w:rPr>
        <w:t>10</w:t>
      </w:r>
    </w:p>
    <w:p w14:paraId="5E78D209" w14:textId="68779F78" w:rsidR="00242A12" w:rsidRPr="00242A12" w:rsidRDefault="00242A12" w:rsidP="00242A12">
      <w:pPr>
        <w:pStyle w:val="BodyTextIndent"/>
        <w:rPr>
          <w:bCs/>
          <w:iCs/>
        </w:rPr>
      </w:pPr>
      <w:r w:rsidRPr="00242A12">
        <w:rPr>
          <w:bCs/>
          <w:iCs/>
        </w:rPr>
        <w:t>Full repayment of funds within:</w:t>
      </w:r>
    </w:p>
    <w:p w14:paraId="5C1E9CBA" w14:textId="77777777" w:rsidR="00242A12" w:rsidRPr="00242A12" w:rsidRDefault="00242A12" w:rsidP="00242A12">
      <w:pPr>
        <w:pStyle w:val="BodyTextIndent"/>
        <w:ind w:firstLine="720"/>
        <w:rPr>
          <w:bCs/>
          <w:iCs/>
        </w:rPr>
      </w:pPr>
      <w:r w:rsidRPr="00242A12">
        <w:rPr>
          <w:bCs/>
          <w:iCs/>
        </w:rPr>
        <w:t>20 years or less = 5 points</w:t>
      </w:r>
    </w:p>
    <w:p w14:paraId="1D6F7645" w14:textId="77777777" w:rsidR="00242A12" w:rsidRPr="00242A12" w:rsidRDefault="00242A12" w:rsidP="00242A12">
      <w:pPr>
        <w:pStyle w:val="BodyTextIndent"/>
        <w:ind w:firstLine="720"/>
        <w:rPr>
          <w:bCs/>
          <w:iCs/>
        </w:rPr>
      </w:pPr>
      <w:r w:rsidRPr="00242A12">
        <w:rPr>
          <w:bCs/>
          <w:iCs/>
        </w:rPr>
        <w:t>15 years or less = 8 points</w:t>
      </w:r>
    </w:p>
    <w:p w14:paraId="42129541" w14:textId="581901B8" w:rsidR="009D6B34" w:rsidRDefault="00242A12" w:rsidP="00242A12">
      <w:pPr>
        <w:pStyle w:val="BodyTextIndent"/>
        <w:ind w:firstLine="720"/>
        <w:rPr>
          <w:bCs/>
          <w:iCs/>
        </w:rPr>
      </w:pPr>
      <w:r w:rsidRPr="00242A12">
        <w:rPr>
          <w:bCs/>
          <w:iCs/>
        </w:rPr>
        <w:t>8 years or less = 10 points</w:t>
      </w:r>
    </w:p>
    <w:bookmarkEnd w:id="103"/>
    <w:p w14:paraId="06836EEB" w14:textId="77777777" w:rsidR="00242A12" w:rsidRDefault="00242A12" w:rsidP="00242A12">
      <w:pPr>
        <w:pStyle w:val="BodyTextIndent"/>
        <w:ind w:left="0"/>
        <w:rPr>
          <w:bCs/>
          <w:iCs/>
        </w:rPr>
      </w:pPr>
    </w:p>
    <w:p w14:paraId="31DB0339" w14:textId="41754A39" w:rsidR="00242A12" w:rsidRPr="009C5D24" w:rsidRDefault="00242A12" w:rsidP="00242A12">
      <w:pPr>
        <w:pStyle w:val="BodyTextIndent"/>
        <w:ind w:hanging="720"/>
        <w:rPr>
          <w:b/>
          <w:bCs/>
        </w:rPr>
      </w:pPr>
      <w:r>
        <w:t>7</w:t>
      </w:r>
      <w:r w:rsidRPr="00DB171C">
        <w:t>.</w:t>
      </w:r>
      <w:r>
        <w:rPr>
          <w:b/>
          <w:bCs/>
        </w:rPr>
        <w:t xml:space="preserve"> </w:t>
      </w:r>
      <w:r>
        <w:rPr>
          <w:b/>
          <w:bCs/>
        </w:rPr>
        <w:tab/>
        <w:t>Low Income Targeting</w:t>
      </w:r>
    </w:p>
    <w:p w14:paraId="3A17721B" w14:textId="5089A544" w:rsidR="00242A12" w:rsidRDefault="00242A12" w:rsidP="00242A12">
      <w:r w:rsidRPr="009C5D24">
        <w:rPr>
          <w:iCs/>
          <w:u w:val="single"/>
        </w:rPr>
        <w:t xml:space="preserve">Total Points Possible: </w:t>
      </w:r>
      <w:r>
        <w:rPr>
          <w:iCs/>
          <w:u w:val="single"/>
        </w:rPr>
        <w:t>12</w:t>
      </w:r>
    </w:p>
    <w:p w14:paraId="71A06CEE" w14:textId="77777777" w:rsidR="00242A12" w:rsidRPr="00242A12" w:rsidRDefault="00242A12" w:rsidP="00242A12">
      <w:pPr>
        <w:pStyle w:val="BodyTextIndent"/>
        <w:rPr>
          <w:bCs/>
          <w:iCs/>
        </w:rPr>
      </w:pPr>
      <w:r w:rsidRPr="00242A12">
        <w:rPr>
          <w:bCs/>
          <w:iCs/>
        </w:rPr>
        <w:t>Serving the low and moderate area median income (AMI) households.</w:t>
      </w:r>
    </w:p>
    <w:p w14:paraId="327FE611" w14:textId="77777777" w:rsidR="00242A12" w:rsidRPr="00242A12" w:rsidRDefault="00242A12" w:rsidP="00242A12">
      <w:pPr>
        <w:pStyle w:val="BodyTextIndent"/>
        <w:ind w:firstLine="720"/>
        <w:rPr>
          <w:bCs/>
          <w:iCs/>
        </w:rPr>
      </w:pPr>
      <w:r w:rsidRPr="00242A12">
        <w:rPr>
          <w:bCs/>
          <w:iCs/>
        </w:rPr>
        <w:t>A. Homeownership:</w:t>
      </w:r>
    </w:p>
    <w:p w14:paraId="36AA1036" w14:textId="6FA9DA89" w:rsidR="00242A12" w:rsidRDefault="00242A12" w:rsidP="00242A12">
      <w:pPr>
        <w:pStyle w:val="BodyTextIndent"/>
        <w:ind w:left="1440"/>
        <w:rPr>
          <w:bCs/>
          <w:iCs/>
        </w:rPr>
      </w:pPr>
      <w:r w:rsidRPr="00242A12">
        <w:rPr>
          <w:bCs/>
          <w:iCs/>
        </w:rPr>
        <w:t>• 100% of total units at or below 150% AMI = 8 points or 100% at or below 150% AMI with an additional 15% or more of total units at or below 120% AMI = 12 points</w:t>
      </w:r>
    </w:p>
    <w:p w14:paraId="2947419E" w14:textId="77777777" w:rsidR="00242A12" w:rsidRDefault="00242A12" w:rsidP="00242A12">
      <w:pPr>
        <w:pStyle w:val="BodyTextIndent"/>
        <w:ind w:left="1440"/>
        <w:rPr>
          <w:bCs/>
          <w:iCs/>
        </w:rPr>
      </w:pPr>
    </w:p>
    <w:p w14:paraId="6048D60C" w14:textId="10D05368" w:rsidR="00242A12" w:rsidRPr="009C5D24" w:rsidRDefault="00242A12" w:rsidP="00242A12">
      <w:pPr>
        <w:pStyle w:val="BodyTextIndent"/>
        <w:ind w:hanging="720"/>
        <w:rPr>
          <w:b/>
          <w:bCs/>
        </w:rPr>
      </w:pPr>
      <w:r>
        <w:t>8</w:t>
      </w:r>
      <w:r w:rsidRPr="00DB171C">
        <w:t>.</w:t>
      </w:r>
      <w:r>
        <w:rPr>
          <w:b/>
          <w:bCs/>
        </w:rPr>
        <w:t xml:space="preserve"> </w:t>
      </w:r>
      <w:r>
        <w:rPr>
          <w:b/>
          <w:bCs/>
        </w:rPr>
        <w:tab/>
        <w:t>Underserved Populations</w:t>
      </w:r>
    </w:p>
    <w:p w14:paraId="65486B77" w14:textId="4E864002" w:rsidR="00242A12" w:rsidRDefault="00242A12" w:rsidP="00242A12">
      <w:r w:rsidRPr="009C5D24">
        <w:rPr>
          <w:iCs/>
          <w:u w:val="single"/>
        </w:rPr>
        <w:t xml:space="preserve">Total Points Possible: </w:t>
      </w:r>
      <w:r>
        <w:rPr>
          <w:iCs/>
          <w:u w:val="single"/>
        </w:rPr>
        <w:t>12 (no partial Points)</w:t>
      </w:r>
    </w:p>
    <w:p w14:paraId="7128EDAF" w14:textId="77777777" w:rsidR="00242A12" w:rsidRPr="00242A12" w:rsidRDefault="00242A12" w:rsidP="00242A12">
      <w:pPr>
        <w:pStyle w:val="BodyTextIndent"/>
        <w:rPr>
          <w:bCs/>
          <w:iCs/>
        </w:rPr>
      </w:pPr>
      <w:r w:rsidRPr="00242A12">
        <w:rPr>
          <w:bCs/>
          <w:iCs/>
        </w:rPr>
        <w:t>Twelve points total available for Permanent Supportive Housing, Special Needs, or Senior projects, defined as follows:</w:t>
      </w:r>
    </w:p>
    <w:p w14:paraId="4A333C86" w14:textId="77777777" w:rsidR="00242A12" w:rsidRPr="00242A12" w:rsidRDefault="00242A12" w:rsidP="00242A12">
      <w:pPr>
        <w:pStyle w:val="BodyTextIndent"/>
        <w:ind w:left="1440"/>
        <w:rPr>
          <w:bCs/>
          <w:iCs/>
        </w:rPr>
      </w:pPr>
      <w:r w:rsidRPr="00242A12">
        <w:rPr>
          <w:bCs/>
          <w:iCs/>
        </w:rPr>
        <w:t>A. Permanent Supportive Housing – Projects that combine housing with voluntary support services that build independent living and tenancy skills to address chronic needs, including housing individuals experiencing homelessness and/or disabled individuals.</w:t>
      </w:r>
    </w:p>
    <w:p w14:paraId="2AA5B487" w14:textId="41D12997" w:rsidR="00242A12" w:rsidRPr="00242A12" w:rsidRDefault="00242A12" w:rsidP="00242A12">
      <w:pPr>
        <w:pStyle w:val="BodyTextIndent"/>
        <w:ind w:left="1440"/>
        <w:rPr>
          <w:bCs/>
          <w:iCs/>
        </w:rPr>
      </w:pPr>
      <w:r w:rsidRPr="00242A12">
        <w:rPr>
          <w:bCs/>
          <w:iCs/>
        </w:rPr>
        <w:t xml:space="preserve">B. Special Needs – Projects that received points under the </w:t>
      </w:r>
      <w:r w:rsidR="00940C16" w:rsidRPr="00DF0897">
        <w:t>Housing NM/NM MFA</w:t>
      </w:r>
      <w:r w:rsidRPr="00242A12">
        <w:rPr>
          <w:bCs/>
          <w:iCs/>
        </w:rPr>
        <w:t xml:space="preserve"> Qualified Allocation Plan’s LIHTC Special Needs category when originally funded.</w:t>
      </w:r>
    </w:p>
    <w:p w14:paraId="775115EF" w14:textId="320B5C56" w:rsidR="00242A12" w:rsidRDefault="00242A12" w:rsidP="00242A12">
      <w:pPr>
        <w:pStyle w:val="BodyTextIndent"/>
        <w:ind w:left="1440"/>
        <w:rPr>
          <w:bCs/>
          <w:iCs/>
        </w:rPr>
      </w:pPr>
      <w:r w:rsidRPr="00242A12">
        <w:rPr>
          <w:bCs/>
          <w:iCs/>
        </w:rPr>
        <w:t>C. Senior – Projects that qualify for an exemption from familial status discrimination under the Fair Housing Act. To qualify for this exemption, Projects must be: (</w:t>
      </w:r>
      <w:proofErr w:type="spellStart"/>
      <w:r w:rsidRPr="00242A12">
        <w:rPr>
          <w:bCs/>
          <w:iCs/>
        </w:rPr>
        <w:t>i</w:t>
      </w:r>
      <w:proofErr w:type="spellEnd"/>
      <w:r w:rsidRPr="00242A12">
        <w:rPr>
          <w:bCs/>
          <w:iCs/>
        </w:rPr>
        <w:t xml:space="preserve">) provided under any state or federal program that HUD has determined to be specifically designed and operated to assist elderly persons (as defined in the state or federal program); or (ii) intended for, and solely occupied by persons 62 years of age </w:t>
      </w:r>
      <w:r w:rsidRPr="00242A12">
        <w:rPr>
          <w:bCs/>
          <w:iCs/>
        </w:rPr>
        <w:lastRenderedPageBreak/>
        <w:t>or older; or (iii) intended and operated for occupancy by persons 55 years of age or older in compliance with the Housing for Older Persons Act (HOPA), 24 CFR Part 100 Final Rule.</w:t>
      </w:r>
    </w:p>
    <w:p w14:paraId="5C081C46" w14:textId="77777777" w:rsidR="00242A12" w:rsidRDefault="00242A12" w:rsidP="00242A12">
      <w:pPr>
        <w:pStyle w:val="BodyTextIndent"/>
        <w:ind w:left="1440"/>
      </w:pPr>
    </w:p>
    <w:p w14:paraId="3D7FA2BA" w14:textId="6A642736" w:rsidR="00242A12" w:rsidRPr="009C5D24" w:rsidRDefault="00242A12" w:rsidP="00242A12">
      <w:pPr>
        <w:pStyle w:val="BodyTextIndent"/>
        <w:ind w:hanging="720"/>
        <w:rPr>
          <w:b/>
          <w:bCs/>
        </w:rPr>
      </w:pPr>
      <w:r>
        <w:t>9</w:t>
      </w:r>
      <w:r w:rsidRPr="00DB171C">
        <w:t>.</w:t>
      </w:r>
      <w:r>
        <w:rPr>
          <w:b/>
          <w:bCs/>
        </w:rPr>
        <w:t xml:space="preserve"> </w:t>
      </w:r>
      <w:r>
        <w:rPr>
          <w:b/>
          <w:bCs/>
        </w:rPr>
        <w:tab/>
        <w:t>Location</w:t>
      </w:r>
    </w:p>
    <w:p w14:paraId="649298E1" w14:textId="714D2A35" w:rsidR="00242A12" w:rsidRDefault="00242A12" w:rsidP="00242A12">
      <w:r w:rsidRPr="009C5D24">
        <w:rPr>
          <w:iCs/>
          <w:u w:val="single"/>
        </w:rPr>
        <w:t xml:space="preserve">Total Points Possible: </w:t>
      </w:r>
      <w:r>
        <w:rPr>
          <w:iCs/>
          <w:u w:val="single"/>
        </w:rPr>
        <w:t>12 (no partial points)</w:t>
      </w:r>
    </w:p>
    <w:p w14:paraId="51602146" w14:textId="77777777" w:rsidR="00242A12" w:rsidRPr="00242A12" w:rsidRDefault="00242A12" w:rsidP="00242A12">
      <w:pPr>
        <w:pStyle w:val="BodyTextIndent"/>
        <w:rPr>
          <w:bCs/>
          <w:iCs/>
        </w:rPr>
      </w:pPr>
      <w:r w:rsidRPr="00242A12">
        <w:rPr>
          <w:bCs/>
          <w:iCs/>
        </w:rPr>
        <w:t>Twelve points total available for Tribal or Rural Housing projects, defined as follows:</w:t>
      </w:r>
    </w:p>
    <w:p w14:paraId="6FE95CF5" w14:textId="77777777" w:rsidR="00242A12" w:rsidRPr="00242A12" w:rsidRDefault="00242A12" w:rsidP="00242A12">
      <w:pPr>
        <w:pStyle w:val="BodyTextIndent"/>
        <w:ind w:firstLine="720"/>
        <w:rPr>
          <w:bCs/>
          <w:iCs/>
        </w:rPr>
      </w:pPr>
      <w:r w:rsidRPr="00242A12">
        <w:rPr>
          <w:bCs/>
          <w:iCs/>
        </w:rPr>
        <w:t>A. Tribal – Projects located on tribal lands, or</w:t>
      </w:r>
    </w:p>
    <w:p w14:paraId="298AD75F" w14:textId="43D6A3BA" w:rsidR="00242A12" w:rsidRDefault="00242A12" w:rsidP="00242A12">
      <w:pPr>
        <w:pStyle w:val="BodyTextIndent"/>
        <w:ind w:left="1440"/>
        <w:rPr>
          <w:bCs/>
          <w:iCs/>
        </w:rPr>
      </w:pPr>
      <w:r w:rsidRPr="00242A12">
        <w:rPr>
          <w:bCs/>
          <w:iCs/>
        </w:rPr>
        <w:t xml:space="preserve">B. Rural – Projects located outside of the boundaries of Bernalillo County, the City of Rio Rancho, the City of Las Cruces, </w:t>
      </w:r>
      <w:r w:rsidR="00940C16">
        <w:rPr>
          <w:bCs/>
          <w:iCs/>
        </w:rPr>
        <w:t xml:space="preserve">and </w:t>
      </w:r>
      <w:r w:rsidRPr="00242A12">
        <w:rPr>
          <w:bCs/>
          <w:iCs/>
        </w:rPr>
        <w:t>the City of Santa Fe</w:t>
      </w:r>
    </w:p>
    <w:p w14:paraId="7F0AE035" w14:textId="77777777" w:rsidR="00242A12" w:rsidRDefault="00242A12" w:rsidP="00242A12">
      <w:pPr>
        <w:pStyle w:val="BodyTextIndent"/>
        <w:ind w:left="1440"/>
      </w:pPr>
    </w:p>
    <w:p w14:paraId="7CBF8D81" w14:textId="1D0E299E" w:rsidR="00242A12" w:rsidRPr="009C5D24" w:rsidRDefault="00242A12" w:rsidP="00242A12">
      <w:pPr>
        <w:pStyle w:val="BodyTextIndent"/>
        <w:ind w:hanging="720"/>
        <w:rPr>
          <w:b/>
          <w:bCs/>
        </w:rPr>
      </w:pPr>
      <w:r>
        <w:t>10</w:t>
      </w:r>
      <w:r w:rsidRPr="00DB171C">
        <w:t>.</w:t>
      </w:r>
      <w:r>
        <w:rPr>
          <w:b/>
          <w:bCs/>
        </w:rPr>
        <w:t xml:space="preserve"> </w:t>
      </w:r>
      <w:r>
        <w:rPr>
          <w:b/>
          <w:bCs/>
        </w:rPr>
        <w:tab/>
        <w:t>New Mexico Non-Profit</w:t>
      </w:r>
    </w:p>
    <w:p w14:paraId="5BA4799C" w14:textId="41479115" w:rsidR="00242A12" w:rsidRDefault="00242A12" w:rsidP="00242A12">
      <w:r w:rsidRPr="009C5D24">
        <w:rPr>
          <w:iCs/>
          <w:u w:val="single"/>
        </w:rPr>
        <w:t xml:space="preserve">Total Points Possible: </w:t>
      </w:r>
      <w:r>
        <w:rPr>
          <w:iCs/>
          <w:u w:val="single"/>
        </w:rPr>
        <w:t>6 (no partial points)</w:t>
      </w:r>
    </w:p>
    <w:p w14:paraId="5EA6F2AA" w14:textId="1F1D15CE" w:rsidR="00242A12" w:rsidRDefault="00242A12" w:rsidP="00242A12">
      <w:pPr>
        <w:pStyle w:val="BodyTextIndent"/>
        <w:rPr>
          <w:bCs/>
          <w:iCs/>
        </w:rPr>
      </w:pPr>
      <w:r w:rsidRPr="00242A12">
        <w:rPr>
          <w:bCs/>
          <w:iCs/>
        </w:rPr>
        <w:t>Either the borrower or its controlling parent is an eligible New Mexico non-profit organization, tribal entity, or housing authority.</w:t>
      </w:r>
    </w:p>
    <w:p w14:paraId="3B23E188" w14:textId="77777777" w:rsidR="00242A12" w:rsidRDefault="00242A12" w:rsidP="00242A12">
      <w:pPr>
        <w:pStyle w:val="BodyTextIndent"/>
        <w:ind w:left="0"/>
        <w:rPr>
          <w:bCs/>
          <w:iCs/>
        </w:rPr>
      </w:pPr>
    </w:p>
    <w:p w14:paraId="5A23BFD3" w14:textId="3CF28BB7" w:rsidR="00242A12" w:rsidRPr="00242A12" w:rsidRDefault="00242A12" w:rsidP="00242A12">
      <w:pPr>
        <w:pStyle w:val="BodyTextIndent"/>
        <w:ind w:left="0"/>
        <w:rPr>
          <w:b/>
        </w:rPr>
      </w:pPr>
      <w:r>
        <w:rPr>
          <w:b/>
          <w:iCs/>
        </w:rPr>
        <w:t>TOTAL POSSIBLE POINTS = 112 (minimum 57 required)</w:t>
      </w:r>
    </w:p>
    <w:p w14:paraId="496B2EDC" w14:textId="77777777" w:rsidR="00AF66D6" w:rsidRPr="00247A05" w:rsidRDefault="00AF66D6" w:rsidP="00AF66D6">
      <w:pPr>
        <w:jc w:val="both"/>
      </w:pPr>
      <w:bookmarkStart w:id="104" w:name="_Hlk141633232"/>
      <w:bookmarkEnd w:id="99"/>
    </w:p>
    <w:bookmarkEnd w:id="104"/>
    <w:p w14:paraId="19C64969" w14:textId="77777777" w:rsidR="009D17CC" w:rsidRDefault="009D17CC" w:rsidP="00242A12">
      <w:pPr>
        <w:rPr>
          <w:color w:val="000000"/>
        </w:rPr>
      </w:pPr>
    </w:p>
    <w:p w14:paraId="66FB1344" w14:textId="77777777" w:rsidR="009D17CC" w:rsidRDefault="009D17CC" w:rsidP="00E94929">
      <w:pPr>
        <w:jc w:val="center"/>
        <w:rPr>
          <w:color w:val="000000"/>
        </w:rPr>
      </w:pPr>
    </w:p>
    <w:p w14:paraId="63131461" w14:textId="77777777" w:rsidR="00FD118C" w:rsidRDefault="008F0D89" w:rsidP="008F0D89">
      <w:pPr>
        <w:jc w:val="center"/>
        <w:rPr>
          <w:b/>
          <w:szCs w:val="28"/>
        </w:rPr>
      </w:pPr>
      <w:bookmarkStart w:id="105" w:name="_Hlk141633839"/>
      <w:bookmarkStart w:id="106" w:name="_Toc9221098"/>
      <w:bookmarkStart w:id="107" w:name="_Toc12433785"/>
      <w:r>
        <w:rPr>
          <w:b/>
          <w:szCs w:val="28"/>
        </w:rPr>
        <w:t>[REMAINDER OF PAGE INTENTIONALLY LEFT BLANK]</w:t>
      </w:r>
    </w:p>
    <w:p w14:paraId="16E8169F" w14:textId="77777777" w:rsidR="00940C16" w:rsidRDefault="00940C16" w:rsidP="008F0D89">
      <w:pPr>
        <w:jc w:val="center"/>
        <w:rPr>
          <w:b/>
          <w:szCs w:val="28"/>
        </w:rPr>
      </w:pPr>
    </w:p>
    <w:p w14:paraId="5278E4A8" w14:textId="77777777" w:rsidR="00FD118C" w:rsidRDefault="00FD118C" w:rsidP="008F0D89">
      <w:pPr>
        <w:jc w:val="center"/>
        <w:rPr>
          <w:b/>
          <w:szCs w:val="28"/>
        </w:rPr>
      </w:pPr>
    </w:p>
    <w:p w14:paraId="3DE7433B" w14:textId="77777777" w:rsidR="00FD118C" w:rsidRDefault="00FD118C" w:rsidP="008F0D89">
      <w:pPr>
        <w:jc w:val="center"/>
        <w:rPr>
          <w:b/>
          <w:szCs w:val="28"/>
        </w:rPr>
      </w:pPr>
    </w:p>
    <w:p w14:paraId="7DAE1516" w14:textId="77777777" w:rsidR="00FD118C" w:rsidRDefault="00FD118C" w:rsidP="008F0D89">
      <w:pPr>
        <w:jc w:val="center"/>
        <w:rPr>
          <w:b/>
          <w:szCs w:val="28"/>
        </w:rPr>
      </w:pPr>
    </w:p>
    <w:p w14:paraId="36E80666" w14:textId="77777777" w:rsidR="00FD118C" w:rsidRDefault="00FD118C" w:rsidP="008F0D89">
      <w:pPr>
        <w:jc w:val="center"/>
        <w:rPr>
          <w:b/>
          <w:szCs w:val="28"/>
        </w:rPr>
      </w:pPr>
    </w:p>
    <w:p w14:paraId="021CE93E" w14:textId="77777777" w:rsidR="00FD118C" w:rsidRDefault="00FD118C" w:rsidP="008F0D89">
      <w:pPr>
        <w:jc w:val="center"/>
        <w:rPr>
          <w:b/>
          <w:szCs w:val="28"/>
        </w:rPr>
      </w:pPr>
    </w:p>
    <w:p w14:paraId="0B0364DF" w14:textId="77777777" w:rsidR="00FD118C" w:rsidRDefault="00FD118C" w:rsidP="008F0D89">
      <w:pPr>
        <w:jc w:val="center"/>
        <w:rPr>
          <w:b/>
          <w:szCs w:val="28"/>
        </w:rPr>
      </w:pPr>
    </w:p>
    <w:p w14:paraId="15DA96B2" w14:textId="77777777" w:rsidR="00FD118C" w:rsidRDefault="00FD118C" w:rsidP="008F0D89">
      <w:pPr>
        <w:jc w:val="center"/>
        <w:rPr>
          <w:b/>
          <w:szCs w:val="28"/>
        </w:rPr>
      </w:pPr>
    </w:p>
    <w:p w14:paraId="47D210A6" w14:textId="77777777" w:rsidR="00FD118C" w:rsidRDefault="00FD118C" w:rsidP="008F0D89">
      <w:pPr>
        <w:jc w:val="center"/>
        <w:rPr>
          <w:b/>
          <w:szCs w:val="28"/>
        </w:rPr>
      </w:pPr>
    </w:p>
    <w:p w14:paraId="7D326750" w14:textId="77777777" w:rsidR="00FD118C" w:rsidRDefault="00FD118C" w:rsidP="008F0D89">
      <w:pPr>
        <w:jc w:val="center"/>
        <w:rPr>
          <w:b/>
          <w:szCs w:val="28"/>
        </w:rPr>
      </w:pPr>
    </w:p>
    <w:p w14:paraId="059E7BB6" w14:textId="77777777" w:rsidR="00FD118C" w:rsidRDefault="00FD118C" w:rsidP="008F0D89">
      <w:pPr>
        <w:jc w:val="center"/>
        <w:rPr>
          <w:b/>
          <w:szCs w:val="28"/>
        </w:rPr>
      </w:pPr>
    </w:p>
    <w:p w14:paraId="166C85F0" w14:textId="77777777" w:rsidR="00FD118C" w:rsidRDefault="00FD118C" w:rsidP="008F0D89">
      <w:pPr>
        <w:jc w:val="center"/>
        <w:rPr>
          <w:b/>
          <w:szCs w:val="28"/>
        </w:rPr>
      </w:pPr>
    </w:p>
    <w:p w14:paraId="2A7B0EAA" w14:textId="77777777" w:rsidR="00FD118C" w:rsidRDefault="00FD118C" w:rsidP="008F0D89">
      <w:pPr>
        <w:jc w:val="center"/>
        <w:rPr>
          <w:b/>
          <w:szCs w:val="28"/>
        </w:rPr>
      </w:pPr>
    </w:p>
    <w:p w14:paraId="49CF785F" w14:textId="77777777" w:rsidR="00FD118C" w:rsidRDefault="00FD118C" w:rsidP="008F0D89">
      <w:pPr>
        <w:jc w:val="center"/>
        <w:rPr>
          <w:b/>
          <w:szCs w:val="28"/>
        </w:rPr>
      </w:pPr>
    </w:p>
    <w:p w14:paraId="224D91E0" w14:textId="77777777" w:rsidR="00FD118C" w:rsidRDefault="00FD118C" w:rsidP="008F0D89">
      <w:pPr>
        <w:jc w:val="center"/>
        <w:rPr>
          <w:b/>
          <w:szCs w:val="28"/>
        </w:rPr>
      </w:pPr>
    </w:p>
    <w:p w14:paraId="3EA2C05B" w14:textId="77777777" w:rsidR="00FD118C" w:rsidRDefault="00FD118C" w:rsidP="008F0D89">
      <w:pPr>
        <w:jc w:val="center"/>
        <w:rPr>
          <w:b/>
          <w:szCs w:val="28"/>
        </w:rPr>
      </w:pPr>
    </w:p>
    <w:p w14:paraId="74E7D5F1" w14:textId="77777777" w:rsidR="00FD118C" w:rsidRDefault="00FD118C" w:rsidP="008F0D89">
      <w:pPr>
        <w:jc w:val="center"/>
        <w:rPr>
          <w:b/>
          <w:szCs w:val="28"/>
        </w:rPr>
      </w:pPr>
    </w:p>
    <w:p w14:paraId="248AD8CB" w14:textId="77777777" w:rsidR="00FD118C" w:rsidRDefault="00FD118C" w:rsidP="008F0D89">
      <w:pPr>
        <w:jc w:val="center"/>
        <w:rPr>
          <w:b/>
          <w:szCs w:val="28"/>
        </w:rPr>
      </w:pPr>
    </w:p>
    <w:p w14:paraId="3FC5FE7A" w14:textId="77777777" w:rsidR="00FD118C" w:rsidRDefault="00FD118C" w:rsidP="008F0D89">
      <w:pPr>
        <w:jc w:val="center"/>
        <w:rPr>
          <w:b/>
          <w:szCs w:val="28"/>
        </w:rPr>
      </w:pPr>
    </w:p>
    <w:p w14:paraId="53D650AC" w14:textId="77777777" w:rsidR="00FD118C" w:rsidRDefault="00FD118C" w:rsidP="008F0D89">
      <w:pPr>
        <w:jc w:val="center"/>
        <w:rPr>
          <w:b/>
          <w:szCs w:val="28"/>
        </w:rPr>
      </w:pPr>
    </w:p>
    <w:p w14:paraId="705E7003" w14:textId="77777777" w:rsidR="00FD118C" w:rsidRDefault="00FD118C" w:rsidP="008F0D89">
      <w:pPr>
        <w:jc w:val="center"/>
        <w:rPr>
          <w:b/>
          <w:szCs w:val="28"/>
        </w:rPr>
      </w:pPr>
    </w:p>
    <w:p w14:paraId="6DEBE822" w14:textId="77777777" w:rsidR="00FD118C" w:rsidRDefault="00FD118C" w:rsidP="008F0D89">
      <w:pPr>
        <w:jc w:val="center"/>
        <w:rPr>
          <w:b/>
          <w:szCs w:val="28"/>
        </w:rPr>
      </w:pPr>
    </w:p>
    <w:p w14:paraId="2E14185F" w14:textId="77777777" w:rsidR="00FD118C" w:rsidRDefault="00FD118C" w:rsidP="008F0D89">
      <w:pPr>
        <w:jc w:val="center"/>
        <w:rPr>
          <w:b/>
          <w:szCs w:val="28"/>
        </w:rPr>
      </w:pPr>
    </w:p>
    <w:p w14:paraId="646C4799" w14:textId="77777777" w:rsidR="00FD118C" w:rsidRDefault="00FD118C" w:rsidP="008F0D89">
      <w:pPr>
        <w:jc w:val="center"/>
        <w:rPr>
          <w:b/>
          <w:szCs w:val="28"/>
        </w:rPr>
      </w:pPr>
    </w:p>
    <w:p w14:paraId="0CF4BE4B" w14:textId="77777777" w:rsidR="00FD118C" w:rsidRDefault="00FD118C" w:rsidP="008F0D89">
      <w:pPr>
        <w:jc w:val="center"/>
        <w:rPr>
          <w:b/>
          <w:szCs w:val="28"/>
        </w:rPr>
      </w:pPr>
    </w:p>
    <w:p w14:paraId="1E7F8DAB" w14:textId="77777777" w:rsidR="00FD118C" w:rsidRDefault="00FD118C" w:rsidP="008F0D89">
      <w:pPr>
        <w:jc w:val="center"/>
        <w:rPr>
          <w:b/>
          <w:szCs w:val="28"/>
        </w:rPr>
      </w:pPr>
    </w:p>
    <w:p w14:paraId="7869FDB5" w14:textId="77777777" w:rsidR="00FD118C" w:rsidRDefault="00FD118C" w:rsidP="008F0D89">
      <w:pPr>
        <w:jc w:val="center"/>
        <w:rPr>
          <w:b/>
          <w:szCs w:val="28"/>
        </w:rPr>
      </w:pPr>
    </w:p>
    <w:p w14:paraId="1FFD7725" w14:textId="77777777" w:rsidR="00C87772" w:rsidRDefault="00C87772" w:rsidP="008F0D89">
      <w:pPr>
        <w:jc w:val="center"/>
        <w:rPr>
          <w:b/>
          <w:szCs w:val="28"/>
        </w:rPr>
      </w:pPr>
    </w:p>
    <w:p w14:paraId="7F14039D" w14:textId="77777777" w:rsidR="00C87772" w:rsidRDefault="00C87772" w:rsidP="008F0D89">
      <w:pPr>
        <w:jc w:val="center"/>
        <w:rPr>
          <w:b/>
          <w:szCs w:val="28"/>
        </w:rPr>
      </w:pPr>
    </w:p>
    <w:p w14:paraId="1B274CAD" w14:textId="6E5E0A8F" w:rsidR="008F0D89" w:rsidRDefault="008F0D89" w:rsidP="00C87772">
      <w:pPr>
        <w:rPr>
          <w:b/>
          <w:bCs/>
          <w:kern w:val="28"/>
          <w:sz w:val="28"/>
          <w:szCs w:val="28"/>
        </w:rPr>
      </w:pPr>
    </w:p>
    <w:tbl>
      <w:tblPr>
        <w:tblW w:w="10176" w:type="dxa"/>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77"/>
        <w:gridCol w:w="7675"/>
        <w:gridCol w:w="828"/>
        <w:gridCol w:w="1096"/>
      </w:tblGrid>
      <w:tr w:rsidR="00FD118C" w:rsidRPr="008F619B" w14:paraId="102F4BAC" w14:textId="77777777" w:rsidTr="003A6591">
        <w:tc>
          <w:tcPr>
            <w:tcW w:w="584" w:type="dxa"/>
            <w:tcBorders>
              <w:bottom w:val="single" w:sz="4" w:space="0" w:color="000000"/>
              <w:right w:val="single" w:sz="4" w:space="0" w:color="000000"/>
            </w:tcBorders>
            <w:tcMar>
              <w:top w:w="8" w:type="dxa"/>
              <w:left w:w="108" w:type="dxa"/>
              <w:bottom w:w="8" w:type="dxa"/>
              <w:right w:w="108" w:type="dxa"/>
            </w:tcMar>
            <w:hideMark/>
          </w:tcPr>
          <w:p w14:paraId="2240F3DF" w14:textId="77777777" w:rsidR="00FD118C" w:rsidRPr="008F619B" w:rsidRDefault="00FD118C" w:rsidP="003A6591">
            <w:pPr>
              <w:rPr>
                <w:sz w:val="22"/>
                <w:szCs w:val="22"/>
              </w:rPr>
            </w:pPr>
            <w:bookmarkStart w:id="108" w:name="_Toc115083209"/>
            <w:bookmarkStart w:id="109" w:name="_Toc141800189"/>
            <w:bookmarkStart w:id="110" w:name="_Toc141800218"/>
          </w:p>
          <w:p w14:paraId="30D883AF" w14:textId="77777777" w:rsidR="00FD118C" w:rsidRPr="008F619B" w:rsidRDefault="00FD118C" w:rsidP="003A6591">
            <w:pPr>
              <w:rPr>
                <w:sz w:val="22"/>
                <w:szCs w:val="22"/>
              </w:rPr>
            </w:pPr>
          </w:p>
        </w:tc>
        <w:tc>
          <w:tcPr>
            <w:tcW w:w="7936"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7D40A9F6" w14:textId="77777777" w:rsidR="00FD118C" w:rsidRPr="008F619B" w:rsidRDefault="00FD118C" w:rsidP="003A6591">
            <w:pPr>
              <w:jc w:val="center"/>
              <w:rPr>
                <w:sz w:val="22"/>
                <w:szCs w:val="22"/>
              </w:rPr>
            </w:pPr>
          </w:p>
          <w:p w14:paraId="34C536F5" w14:textId="7790B13B" w:rsidR="00FD118C" w:rsidRPr="008F619B" w:rsidRDefault="00FD118C" w:rsidP="003A6591">
            <w:pPr>
              <w:jc w:val="center"/>
              <w:rPr>
                <w:sz w:val="28"/>
                <w:szCs w:val="28"/>
              </w:rPr>
            </w:pPr>
            <w:r>
              <w:rPr>
                <w:rFonts w:ascii="Arial" w:eastAsia="Arial" w:hAnsi="Arial" w:cs="Arial"/>
                <w:b/>
                <w:bCs/>
                <w:sz w:val="28"/>
                <w:szCs w:val="28"/>
              </w:rPr>
              <w:t>Attachment #1 Self-Score Worksheet</w:t>
            </w:r>
          </w:p>
        </w:tc>
        <w:tc>
          <w:tcPr>
            <w:tcW w:w="828"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0CDA20C3" w14:textId="77777777" w:rsidR="00FD118C" w:rsidRPr="008F619B" w:rsidRDefault="00FD118C" w:rsidP="003A6591">
            <w:pPr>
              <w:jc w:val="center"/>
              <w:rPr>
                <w:sz w:val="22"/>
                <w:szCs w:val="22"/>
              </w:rPr>
            </w:pPr>
            <w:r w:rsidRPr="008F619B">
              <w:rPr>
                <w:rFonts w:ascii="Arial" w:eastAsia="Arial" w:hAnsi="Arial" w:cs="Arial"/>
                <w:b/>
                <w:bCs/>
                <w:sz w:val="22"/>
                <w:szCs w:val="22"/>
              </w:rPr>
              <w:t>Self</w:t>
            </w:r>
          </w:p>
          <w:p w14:paraId="27277E75" w14:textId="77777777" w:rsidR="00FD118C" w:rsidRPr="008F619B" w:rsidRDefault="00FD118C" w:rsidP="003A6591">
            <w:pPr>
              <w:jc w:val="center"/>
              <w:rPr>
                <w:sz w:val="22"/>
                <w:szCs w:val="22"/>
              </w:rPr>
            </w:pPr>
            <w:r w:rsidRPr="008F619B">
              <w:rPr>
                <w:rFonts w:ascii="Arial" w:eastAsia="Arial" w:hAnsi="Arial" w:cs="Arial"/>
                <w:b/>
                <w:bCs/>
                <w:sz w:val="22"/>
                <w:szCs w:val="22"/>
              </w:rPr>
              <w:t>Score</w:t>
            </w:r>
          </w:p>
        </w:tc>
        <w:tc>
          <w:tcPr>
            <w:tcW w:w="828" w:type="dxa"/>
            <w:tcBorders>
              <w:left w:val="single" w:sz="4" w:space="0" w:color="000000"/>
              <w:bottom w:val="single" w:sz="4" w:space="0" w:color="000000"/>
            </w:tcBorders>
            <w:tcMar>
              <w:top w:w="8" w:type="dxa"/>
              <w:left w:w="108" w:type="dxa"/>
              <w:bottom w:w="8" w:type="dxa"/>
              <w:right w:w="108" w:type="dxa"/>
            </w:tcMar>
            <w:hideMark/>
          </w:tcPr>
          <w:p w14:paraId="5B05FFB3" w14:textId="7D4E8DEA" w:rsidR="00FD118C" w:rsidRPr="008F619B" w:rsidRDefault="00F61670" w:rsidP="003A6591">
            <w:pPr>
              <w:jc w:val="center"/>
              <w:rPr>
                <w:sz w:val="22"/>
                <w:szCs w:val="22"/>
              </w:rPr>
            </w:pPr>
            <w:r w:rsidRPr="00F61670">
              <w:rPr>
                <w:rFonts w:ascii="Arial" w:eastAsia="Arial" w:hAnsi="Arial" w:cs="Arial"/>
                <w:b/>
                <w:bCs/>
                <w:sz w:val="22"/>
                <w:szCs w:val="22"/>
              </w:rPr>
              <w:t xml:space="preserve">Housing NM/NM MFA </w:t>
            </w:r>
            <w:r w:rsidR="00FD118C" w:rsidRPr="008F619B">
              <w:rPr>
                <w:rFonts w:ascii="Arial" w:eastAsia="Arial" w:hAnsi="Arial" w:cs="Arial"/>
                <w:b/>
                <w:bCs/>
                <w:sz w:val="22"/>
                <w:szCs w:val="22"/>
              </w:rPr>
              <w:t>Score</w:t>
            </w:r>
          </w:p>
        </w:tc>
      </w:tr>
      <w:tr w:rsidR="00FD118C" w:rsidRPr="008F619B" w14:paraId="6C8387E7"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176D091" w14:textId="77777777" w:rsidR="00FD118C" w:rsidRPr="008F619B" w:rsidRDefault="00FD118C" w:rsidP="003A6591">
            <w:pPr>
              <w:rPr>
                <w:sz w:val="22"/>
                <w:szCs w:val="22"/>
              </w:rPr>
            </w:pPr>
            <w:r w:rsidRPr="008F619B">
              <w:rPr>
                <w:rFonts w:ascii="Arial" w:eastAsia="Arial" w:hAnsi="Arial" w:cs="Arial"/>
                <w:sz w:val="22"/>
                <w:szCs w:val="22"/>
              </w:rPr>
              <w:t>1</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62BFE4D" w14:textId="77777777" w:rsidR="00FD118C" w:rsidRPr="008F619B" w:rsidRDefault="00FD118C" w:rsidP="003A6591">
            <w:pPr>
              <w:jc w:val="both"/>
              <w:rPr>
                <w:sz w:val="22"/>
                <w:szCs w:val="22"/>
              </w:rPr>
            </w:pPr>
            <w:r w:rsidRPr="008F619B">
              <w:rPr>
                <w:rFonts w:ascii="Arial" w:eastAsia="Arial" w:hAnsi="Arial" w:cs="Arial"/>
                <w:b/>
                <w:bCs/>
                <w:sz w:val="22"/>
                <w:szCs w:val="22"/>
              </w:rPr>
              <w:t>Leverage - Maximum points:  12</w:t>
            </w:r>
          </w:p>
          <w:p w14:paraId="20C7AF96" w14:textId="5B2BD1F0" w:rsidR="00FD118C" w:rsidRPr="008F619B" w:rsidRDefault="00FD118C" w:rsidP="003A6591">
            <w:pPr>
              <w:jc w:val="both"/>
              <w:rPr>
                <w:sz w:val="22"/>
                <w:szCs w:val="22"/>
              </w:rPr>
            </w:pPr>
            <w:r w:rsidRPr="008F619B">
              <w:rPr>
                <w:rFonts w:ascii="Arial" w:eastAsia="Arial" w:hAnsi="Arial" w:cs="Arial"/>
                <w:sz w:val="22"/>
                <w:szCs w:val="22"/>
              </w:rPr>
              <w:t xml:space="preserve">The higher of NMHTF construction or permanent loan as a percentage of total development cost (TDC) per </w:t>
            </w:r>
            <w:r w:rsidR="00940C16" w:rsidRPr="00940C16">
              <w:rPr>
                <w:rFonts w:ascii="Arial" w:eastAsia="Arial" w:hAnsi="Arial" w:cs="Arial"/>
                <w:sz w:val="22"/>
                <w:szCs w:val="22"/>
              </w:rPr>
              <w:t>Housing NM/NM MFA</w:t>
            </w:r>
            <w:r w:rsidRPr="008F619B">
              <w:rPr>
                <w:rFonts w:ascii="Arial" w:eastAsia="Arial" w:hAnsi="Arial" w:cs="Arial"/>
                <w:sz w:val="22"/>
                <w:szCs w:val="22"/>
              </w:rPr>
              <w:t xml:space="preserve"> underwriting:</w:t>
            </w:r>
          </w:p>
          <w:p w14:paraId="27A7C3BE" w14:textId="77777777" w:rsidR="00FD118C" w:rsidRPr="008F619B" w:rsidRDefault="00FD118C" w:rsidP="003A6591">
            <w:pPr>
              <w:jc w:val="both"/>
              <w:rPr>
                <w:sz w:val="22"/>
                <w:szCs w:val="22"/>
              </w:rPr>
            </w:pPr>
            <w:r w:rsidRPr="008F619B">
              <w:rPr>
                <w:rFonts w:ascii="Arial" w:eastAsia="Arial" w:hAnsi="Arial" w:cs="Arial"/>
                <w:sz w:val="22"/>
                <w:szCs w:val="22"/>
              </w:rPr>
              <w:t>Zero to 10%                       = 12 points</w:t>
            </w:r>
          </w:p>
          <w:p w14:paraId="6A0D16FA" w14:textId="77777777" w:rsidR="00FD118C" w:rsidRPr="008F619B" w:rsidRDefault="00FD118C" w:rsidP="003A6591">
            <w:pPr>
              <w:jc w:val="both"/>
              <w:rPr>
                <w:sz w:val="22"/>
                <w:szCs w:val="22"/>
              </w:rPr>
            </w:pPr>
            <w:r w:rsidRPr="008F619B">
              <w:rPr>
                <w:rFonts w:ascii="Arial" w:eastAsia="Arial" w:hAnsi="Arial" w:cs="Arial"/>
                <w:sz w:val="22"/>
                <w:szCs w:val="22"/>
              </w:rPr>
              <w:t>Greater than 10% to 20</w:t>
            </w:r>
            <w:proofErr w:type="gramStart"/>
            <w:r w:rsidRPr="008F619B">
              <w:rPr>
                <w:rFonts w:ascii="Arial" w:eastAsia="Arial" w:hAnsi="Arial" w:cs="Arial"/>
                <w:sz w:val="22"/>
                <w:szCs w:val="22"/>
              </w:rPr>
              <w:t>%  =</w:t>
            </w:r>
            <w:proofErr w:type="gramEnd"/>
            <w:r w:rsidRPr="008F619B">
              <w:rPr>
                <w:rFonts w:ascii="Arial" w:eastAsia="Arial" w:hAnsi="Arial" w:cs="Arial"/>
                <w:sz w:val="22"/>
                <w:szCs w:val="22"/>
              </w:rPr>
              <w:t xml:space="preserve">   8 points</w:t>
            </w:r>
          </w:p>
          <w:p w14:paraId="1337758D" w14:textId="77777777" w:rsidR="00FD118C" w:rsidRPr="008F619B" w:rsidRDefault="00FD118C" w:rsidP="003A6591">
            <w:pPr>
              <w:jc w:val="both"/>
              <w:rPr>
                <w:sz w:val="22"/>
                <w:szCs w:val="22"/>
              </w:rPr>
            </w:pPr>
            <w:r w:rsidRPr="008F619B">
              <w:rPr>
                <w:rFonts w:ascii="Arial" w:eastAsia="Arial" w:hAnsi="Arial" w:cs="Arial"/>
                <w:sz w:val="22"/>
                <w:szCs w:val="22"/>
              </w:rPr>
              <w:t>Greater than 20% to 30</w:t>
            </w:r>
            <w:proofErr w:type="gramStart"/>
            <w:r w:rsidRPr="008F619B">
              <w:rPr>
                <w:rFonts w:ascii="Arial" w:eastAsia="Arial" w:hAnsi="Arial" w:cs="Arial"/>
                <w:sz w:val="22"/>
                <w:szCs w:val="22"/>
              </w:rPr>
              <w:t>%  =</w:t>
            </w:r>
            <w:proofErr w:type="gramEnd"/>
            <w:r w:rsidRPr="008F619B">
              <w:rPr>
                <w:rFonts w:ascii="Arial" w:eastAsia="Arial" w:hAnsi="Arial" w:cs="Arial"/>
                <w:sz w:val="22"/>
                <w:szCs w:val="22"/>
              </w:rPr>
              <w:t xml:space="preserve">   6 points</w:t>
            </w:r>
          </w:p>
          <w:p w14:paraId="51A557F2" w14:textId="77777777" w:rsidR="00FD118C" w:rsidRPr="008F619B" w:rsidRDefault="00FD118C" w:rsidP="003A6591">
            <w:pPr>
              <w:jc w:val="both"/>
              <w:rPr>
                <w:sz w:val="22"/>
                <w:szCs w:val="22"/>
              </w:rPr>
            </w:pPr>
            <w:r w:rsidRPr="008F619B">
              <w:rPr>
                <w:rFonts w:ascii="Arial" w:eastAsia="Arial" w:hAnsi="Arial" w:cs="Arial"/>
                <w:sz w:val="22"/>
                <w:szCs w:val="22"/>
              </w:rPr>
              <w:t>Greater than 30% to 40</w:t>
            </w:r>
            <w:proofErr w:type="gramStart"/>
            <w:r w:rsidRPr="008F619B">
              <w:rPr>
                <w:rFonts w:ascii="Arial" w:eastAsia="Arial" w:hAnsi="Arial" w:cs="Arial"/>
                <w:sz w:val="22"/>
                <w:szCs w:val="22"/>
              </w:rPr>
              <w:t>%  =</w:t>
            </w:r>
            <w:proofErr w:type="gramEnd"/>
            <w:r w:rsidRPr="008F619B">
              <w:rPr>
                <w:rFonts w:ascii="Arial" w:eastAsia="Arial" w:hAnsi="Arial" w:cs="Arial"/>
                <w:sz w:val="22"/>
                <w:szCs w:val="22"/>
              </w:rPr>
              <w:t xml:space="preserve">   4 points</w:t>
            </w:r>
          </w:p>
          <w:p w14:paraId="4F2BC1D2" w14:textId="77777777" w:rsidR="00FD118C" w:rsidRPr="008F619B" w:rsidRDefault="00FD118C" w:rsidP="003A6591">
            <w:pPr>
              <w:jc w:val="both"/>
              <w:rPr>
                <w:sz w:val="22"/>
                <w:szCs w:val="22"/>
              </w:rPr>
            </w:pPr>
            <w:r w:rsidRPr="008F619B">
              <w:rPr>
                <w:rFonts w:ascii="Arial" w:eastAsia="Arial" w:hAnsi="Arial" w:cs="Arial"/>
                <w:sz w:val="22"/>
                <w:szCs w:val="22"/>
              </w:rPr>
              <w:t>Greater than 40%              =   2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CB76623" w14:textId="77777777" w:rsidR="00FD118C" w:rsidRPr="008F619B" w:rsidRDefault="00FD118C" w:rsidP="003A6591">
            <w:pPr>
              <w:rPr>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02D6262F" w14:textId="77777777" w:rsidR="00FD118C" w:rsidRPr="008F619B" w:rsidRDefault="00FD118C" w:rsidP="003A6591">
            <w:pPr>
              <w:rPr>
                <w:sz w:val="22"/>
                <w:szCs w:val="22"/>
              </w:rPr>
            </w:pPr>
          </w:p>
        </w:tc>
      </w:tr>
      <w:tr w:rsidR="00FD118C" w14:paraId="3E3D345D"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D0196EB" w14:textId="77777777" w:rsidR="00FD118C" w:rsidRDefault="00FD118C" w:rsidP="003A6591">
            <w:pPr>
              <w:rPr>
                <w:color w:val="000000"/>
                <w:sz w:val="22"/>
                <w:szCs w:val="22"/>
              </w:rPr>
            </w:pPr>
            <w:r>
              <w:rPr>
                <w:rFonts w:ascii="Arial" w:eastAsia="Arial" w:hAnsi="Arial" w:cs="Arial"/>
                <w:color w:val="000000"/>
                <w:sz w:val="22"/>
                <w:szCs w:val="22"/>
              </w:rPr>
              <w:t>2</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11077271" w14:textId="77777777" w:rsidR="00FD118C" w:rsidRPr="008F619B" w:rsidRDefault="00FD118C" w:rsidP="003A6591">
            <w:pPr>
              <w:jc w:val="both"/>
              <w:rPr>
                <w:sz w:val="22"/>
                <w:szCs w:val="22"/>
              </w:rPr>
            </w:pPr>
            <w:r w:rsidRPr="008F619B">
              <w:rPr>
                <w:rFonts w:ascii="Arial" w:eastAsia="Arial" w:hAnsi="Arial" w:cs="Arial"/>
                <w:b/>
                <w:bCs/>
                <w:sz w:val="22"/>
                <w:szCs w:val="22"/>
              </w:rPr>
              <w:t>Cost Effectiveness - Maximum points:  12</w:t>
            </w:r>
          </w:p>
          <w:p w14:paraId="65BE0DF3" w14:textId="3CADF341" w:rsidR="00FD118C" w:rsidRPr="00CE2B4F" w:rsidRDefault="00FD118C" w:rsidP="00940C16">
            <w:pPr>
              <w:widowControl w:val="0"/>
              <w:pBdr>
                <w:left w:val="none" w:sz="0" w:space="2" w:color="auto"/>
              </w:pBdr>
              <w:ind w:left="720"/>
              <w:jc w:val="both"/>
              <w:rPr>
                <w:rFonts w:ascii="Arial" w:hAnsi="Arial" w:cs="Arial"/>
                <w:sz w:val="22"/>
                <w:szCs w:val="22"/>
              </w:rPr>
            </w:pPr>
            <w:r w:rsidRPr="008F619B">
              <w:rPr>
                <w:rFonts w:ascii="Arial" w:eastAsia="Arial" w:hAnsi="Arial" w:cs="Arial"/>
                <w:i/>
                <w:iCs/>
                <w:sz w:val="22"/>
                <w:szCs w:val="22"/>
              </w:rPr>
              <w:t>Homeownership</w:t>
            </w:r>
            <w:r w:rsidRPr="008F619B">
              <w:rPr>
                <w:rFonts w:ascii="Arial" w:eastAsia="Arial" w:hAnsi="Arial" w:cs="Arial"/>
                <w:sz w:val="22"/>
                <w:szCs w:val="22"/>
              </w:rPr>
              <w:t xml:space="preserve">: </w:t>
            </w:r>
            <w:r>
              <w:rPr>
                <w:rFonts w:ascii="Arial" w:eastAsia="Arial" w:hAnsi="Arial" w:cs="Arial"/>
                <w:sz w:val="22"/>
                <w:szCs w:val="22"/>
              </w:rPr>
              <w:t>Points will be awarded based on how the</w:t>
            </w:r>
            <w:r w:rsidRPr="008F619B">
              <w:rPr>
                <w:rFonts w:ascii="Arial" w:eastAsia="Arial" w:hAnsi="Arial" w:cs="Arial"/>
                <w:sz w:val="22"/>
                <w:szCs w:val="22"/>
              </w:rPr>
              <w:t xml:space="preserve"> sales price </w:t>
            </w:r>
            <w:r>
              <w:rPr>
                <w:rFonts w:ascii="Arial" w:eastAsia="Arial" w:hAnsi="Arial" w:cs="Arial"/>
                <w:sz w:val="22"/>
                <w:szCs w:val="22"/>
              </w:rPr>
              <w:t xml:space="preserve">for </w:t>
            </w:r>
            <w:r w:rsidR="00940C16" w:rsidRPr="00940C16">
              <w:rPr>
                <w:rFonts w:ascii="Arial" w:eastAsia="Arial" w:hAnsi="Arial" w:cs="Arial"/>
                <w:sz w:val="22"/>
                <w:szCs w:val="22"/>
              </w:rPr>
              <w:t>Housing NM/NM MFA</w:t>
            </w:r>
            <w:r w:rsidR="00940C16" w:rsidRPr="00940C16">
              <w:rPr>
                <w:rFonts w:ascii="Arial" w:eastAsia="Arial" w:hAnsi="Arial" w:cs="Arial"/>
                <w:bCs/>
                <w:sz w:val="22"/>
                <w:szCs w:val="22"/>
              </w:rPr>
              <w:t xml:space="preserve"> </w:t>
            </w:r>
            <w:r>
              <w:rPr>
                <w:rFonts w:ascii="Arial" w:eastAsia="Arial" w:hAnsi="Arial" w:cs="Arial"/>
                <w:sz w:val="22"/>
                <w:szCs w:val="22"/>
              </w:rPr>
              <w:t>-funded units compares to</w:t>
            </w:r>
            <w:r w:rsidRPr="008F619B">
              <w:rPr>
                <w:rFonts w:ascii="Arial" w:eastAsia="Arial" w:hAnsi="Arial" w:cs="Arial"/>
                <w:sz w:val="22"/>
                <w:szCs w:val="22"/>
              </w:rPr>
              <w:t xml:space="preserve"> </w:t>
            </w:r>
            <w:r>
              <w:rPr>
                <w:rFonts w:ascii="Arial" w:hAnsi="Arial" w:cs="Arial"/>
                <w:sz w:val="22"/>
                <w:szCs w:val="22"/>
              </w:rPr>
              <w:t xml:space="preserve">the </w:t>
            </w:r>
            <w:r w:rsidRPr="008F619B">
              <w:rPr>
                <w:rFonts w:ascii="Arial" w:hAnsi="Arial" w:cs="Arial"/>
                <w:sz w:val="22"/>
                <w:szCs w:val="22"/>
              </w:rPr>
              <w:t xml:space="preserve">median </w:t>
            </w:r>
            <w:r>
              <w:rPr>
                <w:rFonts w:ascii="Arial" w:hAnsi="Arial" w:cs="Arial"/>
                <w:sz w:val="22"/>
                <w:szCs w:val="22"/>
              </w:rPr>
              <w:t>sales</w:t>
            </w:r>
            <w:r w:rsidRPr="008F619B">
              <w:rPr>
                <w:rFonts w:ascii="Arial" w:hAnsi="Arial" w:cs="Arial"/>
                <w:sz w:val="22"/>
                <w:szCs w:val="22"/>
              </w:rPr>
              <w:t xml:space="preserve"> price for the county in which it is located</w:t>
            </w:r>
            <w:r>
              <w:rPr>
                <w:rFonts w:ascii="Arial" w:hAnsi="Arial" w:cs="Arial"/>
                <w:sz w:val="22"/>
                <w:szCs w:val="22"/>
              </w:rPr>
              <w:t xml:space="preserve"> (based on </w:t>
            </w:r>
            <w:r w:rsidRPr="003C4379">
              <w:rPr>
                <w:rFonts w:ascii="Arial" w:hAnsi="Arial" w:cs="Arial"/>
                <w:sz w:val="22"/>
                <w:szCs w:val="22"/>
              </w:rPr>
              <w:t>county Average Area Sales</w:t>
            </w:r>
            <w:r>
              <w:rPr>
                <w:rFonts w:ascii="Arial" w:hAnsi="Arial" w:cs="Arial"/>
                <w:sz w:val="22"/>
                <w:szCs w:val="22"/>
              </w:rPr>
              <w:t xml:space="preserve"> </w:t>
            </w:r>
            <w:r w:rsidRPr="003C4379">
              <w:rPr>
                <w:rFonts w:ascii="Arial" w:hAnsi="Arial" w:cs="Arial"/>
                <w:sz w:val="22"/>
                <w:szCs w:val="22"/>
              </w:rPr>
              <w:t>Price published by the IRS or other appropriate metrics</w:t>
            </w:r>
            <w:r>
              <w:rPr>
                <w:rFonts w:ascii="Arial" w:hAnsi="Arial" w:cs="Arial"/>
                <w:sz w:val="22"/>
                <w:szCs w:val="22"/>
              </w:rPr>
              <w:t xml:space="preserve"> determined by </w:t>
            </w:r>
            <w:r w:rsidR="00F61670" w:rsidRPr="00F61670">
              <w:rPr>
                <w:rFonts w:ascii="Arial" w:hAnsi="Arial" w:cs="Arial"/>
                <w:sz w:val="22"/>
                <w:szCs w:val="22"/>
              </w:rPr>
              <w:t>Housing NM/NM MFA</w:t>
            </w:r>
            <w:r>
              <w:rPr>
                <w:rFonts w:ascii="Arial" w:hAnsi="Arial" w:cs="Arial"/>
                <w:sz w:val="22"/>
                <w:szCs w:val="22"/>
              </w:rPr>
              <w:t>)</w:t>
            </w:r>
            <w:r w:rsidRPr="003C4379">
              <w:rPr>
                <w:rFonts w:ascii="Arial" w:eastAsia="Arial" w:hAnsi="Arial" w:cs="Arial"/>
                <w:sz w:val="22"/>
                <w:szCs w:val="22"/>
              </w:rPr>
              <w:t xml:space="preserve">: </w:t>
            </w:r>
          </w:p>
          <w:p w14:paraId="472A0642" w14:textId="77777777" w:rsidR="00FD118C" w:rsidRPr="00864028" w:rsidRDefault="00FD118C" w:rsidP="00247554">
            <w:pPr>
              <w:widowControl w:val="0"/>
              <w:numPr>
                <w:ilvl w:val="0"/>
                <w:numId w:val="26"/>
              </w:numPr>
              <w:pBdr>
                <w:left w:val="none" w:sz="0" w:space="3" w:color="auto"/>
              </w:pBdr>
              <w:ind w:left="1580" w:hanging="340"/>
              <w:jc w:val="both"/>
              <w:rPr>
                <w:rFonts w:ascii="Arial" w:hAnsi="Arial" w:cs="Arial"/>
                <w:sz w:val="22"/>
                <w:szCs w:val="22"/>
              </w:rPr>
            </w:pPr>
            <w:r>
              <w:rPr>
                <w:rFonts w:ascii="Arial" w:eastAsia="Arial" w:hAnsi="Arial" w:cs="Arial"/>
                <w:sz w:val="22"/>
                <w:szCs w:val="22"/>
              </w:rPr>
              <w:t>100 – 110% of median sales price</w:t>
            </w:r>
            <w:r w:rsidRPr="00864028">
              <w:rPr>
                <w:rFonts w:ascii="Arial" w:eastAsia="Arial" w:hAnsi="Arial" w:cs="Arial"/>
                <w:sz w:val="22"/>
                <w:szCs w:val="22"/>
              </w:rPr>
              <w:t xml:space="preserve"> = 6 points, </w:t>
            </w:r>
          </w:p>
          <w:p w14:paraId="329BE617" w14:textId="4062829E" w:rsidR="00FD118C" w:rsidRPr="00940C16" w:rsidRDefault="00FD118C" w:rsidP="00940C16">
            <w:pPr>
              <w:widowControl w:val="0"/>
              <w:numPr>
                <w:ilvl w:val="0"/>
                <w:numId w:val="26"/>
              </w:numPr>
              <w:pBdr>
                <w:left w:val="none" w:sz="0" w:space="3" w:color="auto"/>
              </w:pBdr>
              <w:ind w:left="1580" w:hanging="340"/>
              <w:jc w:val="both"/>
              <w:rPr>
                <w:rFonts w:ascii="Arial" w:hAnsi="Arial" w:cs="Arial"/>
                <w:sz w:val="22"/>
                <w:szCs w:val="22"/>
              </w:rPr>
            </w:pPr>
            <w:r>
              <w:rPr>
                <w:rFonts w:ascii="Arial" w:eastAsia="Arial" w:hAnsi="Arial" w:cs="Arial"/>
                <w:sz w:val="22"/>
                <w:szCs w:val="22"/>
              </w:rPr>
              <w:t>Less than 100% of median</w:t>
            </w:r>
            <w:r w:rsidRPr="008F619B">
              <w:rPr>
                <w:rFonts w:ascii="Arial" w:eastAsia="Arial" w:hAnsi="Arial" w:cs="Arial"/>
                <w:sz w:val="22"/>
                <w:szCs w:val="22"/>
              </w:rPr>
              <w:t xml:space="preserve"> </w:t>
            </w:r>
            <w:r>
              <w:rPr>
                <w:rFonts w:ascii="Arial" w:eastAsia="Arial" w:hAnsi="Arial" w:cs="Arial"/>
                <w:sz w:val="22"/>
                <w:szCs w:val="22"/>
              </w:rPr>
              <w:t xml:space="preserve">sales price </w:t>
            </w:r>
            <w:r w:rsidRPr="008F619B">
              <w:rPr>
                <w:rFonts w:ascii="Arial" w:eastAsia="Arial" w:hAnsi="Arial" w:cs="Arial"/>
                <w:sz w:val="22"/>
                <w:szCs w:val="22"/>
              </w:rPr>
              <w:t>= 12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1D6D5ED"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49D9A935" w14:textId="77777777" w:rsidR="00FD118C" w:rsidRDefault="00FD118C" w:rsidP="003A6591">
            <w:pPr>
              <w:rPr>
                <w:color w:val="000000"/>
                <w:sz w:val="22"/>
                <w:szCs w:val="22"/>
              </w:rPr>
            </w:pPr>
          </w:p>
        </w:tc>
      </w:tr>
      <w:tr w:rsidR="00FD118C" w14:paraId="575AE7CA"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D0EB305" w14:textId="77777777" w:rsidR="00FD118C" w:rsidRDefault="00FD118C" w:rsidP="003A6591">
            <w:pPr>
              <w:rPr>
                <w:color w:val="000000"/>
                <w:sz w:val="22"/>
                <w:szCs w:val="22"/>
              </w:rPr>
            </w:pPr>
            <w:r>
              <w:rPr>
                <w:rFonts w:ascii="Arial" w:eastAsia="Arial" w:hAnsi="Arial" w:cs="Arial"/>
                <w:color w:val="000000"/>
                <w:sz w:val="22"/>
                <w:szCs w:val="22"/>
              </w:rPr>
              <w:t>3</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7F69B7C" w14:textId="77777777" w:rsidR="00FD118C" w:rsidRPr="000E01A5" w:rsidRDefault="00FD118C" w:rsidP="003A6591">
            <w:pPr>
              <w:jc w:val="both"/>
              <w:rPr>
                <w:rFonts w:ascii="Arial" w:hAnsi="Arial" w:cs="Arial"/>
                <w:color w:val="000000"/>
                <w:sz w:val="22"/>
                <w:szCs w:val="22"/>
              </w:rPr>
            </w:pPr>
            <w:bookmarkStart w:id="111" w:name="_Hlk71817326"/>
            <w:r w:rsidRPr="00082622">
              <w:rPr>
                <w:rFonts w:ascii="Arial" w:eastAsia="Arial" w:hAnsi="Arial" w:cs="Arial"/>
                <w:b/>
                <w:bCs/>
                <w:color w:val="000000"/>
                <w:sz w:val="22"/>
                <w:szCs w:val="22"/>
              </w:rPr>
              <w:t>Need - Maximum points: 12 (partial points allowed)</w:t>
            </w:r>
          </w:p>
          <w:p w14:paraId="5AB7C7A0" w14:textId="4C8371C0" w:rsidR="00FD118C" w:rsidRPr="008F619B" w:rsidRDefault="00FD118C" w:rsidP="003A6591">
            <w:pPr>
              <w:jc w:val="both"/>
              <w:rPr>
                <w:rFonts w:ascii="Arial" w:hAnsi="Arial" w:cs="Arial"/>
                <w:sz w:val="22"/>
                <w:szCs w:val="22"/>
              </w:rPr>
            </w:pPr>
            <w:r w:rsidRPr="008F619B">
              <w:rPr>
                <w:rFonts w:ascii="Arial" w:eastAsia="Arial" w:hAnsi="Arial" w:cs="Arial"/>
                <w:sz w:val="22"/>
                <w:szCs w:val="22"/>
              </w:rPr>
              <w:t xml:space="preserve">Based on the degree to which the applicant has demonstrated the need and market for the proposed affordable housing project per information acceptable to </w:t>
            </w:r>
            <w:r w:rsidR="00940C16" w:rsidRPr="00940C16">
              <w:rPr>
                <w:rFonts w:ascii="Arial" w:eastAsia="Arial" w:hAnsi="Arial" w:cs="Arial"/>
                <w:sz w:val="22"/>
                <w:szCs w:val="22"/>
              </w:rPr>
              <w:t>Housing NM/NM MFA</w:t>
            </w:r>
            <w:r w:rsidRPr="008F619B">
              <w:rPr>
                <w:rFonts w:ascii="Arial" w:eastAsia="Arial" w:hAnsi="Arial" w:cs="Arial"/>
                <w:sz w:val="22"/>
                <w:szCs w:val="22"/>
              </w:rPr>
              <w:t>. Points will be allocated for the following documentation that demonstrates demand for the project:</w:t>
            </w:r>
          </w:p>
          <w:p w14:paraId="57722E53" w14:textId="77777777" w:rsidR="00FD118C" w:rsidRPr="008F619B" w:rsidRDefault="00FD118C" w:rsidP="00247554">
            <w:pPr>
              <w:numPr>
                <w:ilvl w:val="0"/>
                <w:numId w:val="28"/>
              </w:numPr>
              <w:pBdr>
                <w:left w:val="none" w:sz="0" w:space="7" w:color="auto"/>
              </w:pBdr>
              <w:ind w:hanging="430"/>
              <w:jc w:val="both"/>
              <w:rPr>
                <w:rFonts w:ascii="Arial" w:hAnsi="Arial" w:cs="Arial"/>
                <w:sz w:val="22"/>
                <w:szCs w:val="22"/>
              </w:rPr>
            </w:pPr>
            <w:r w:rsidRPr="008F619B">
              <w:rPr>
                <w:rFonts w:ascii="Arial" w:eastAsia="Arial" w:hAnsi="Arial" w:cs="Arial"/>
                <w:sz w:val="22"/>
                <w:szCs w:val="22"/>
              </w:rPr>
              <w:t>Market</w:t>
            </w:r>
            <w:r w:rsidRPr="008F619B">
              <w:rPr>
                <w:rFonts w:ascii="Arial" w:hAnsi="Arial" w:cs="Arial"/>
                <w:sz w:val="22"/>
                <w:szCs w:val="22"/>
              </w:rPr>
              <w:t xml:space="preserve"> study</w:t>
            </w:r>
            <w:r w:rsidRPr="008F619B">
              <w:rPr>
                <w:rFonts w:ascii="Arial" w:eastAsia="Arial" w:hAnsi="Arial" w:cs="Arial"/>
                <w:sz w:val="22"/>
                <w:szCs w:val="22"/>
              </w:rPr>
              <w:t xml:space="preserve"> = 10 points</w:t>
            </w:r>
            <w:r w:rsidRPr="008F619B">
              <w:rPr>
                <w:rFonts w:ascii="Arial" w:hAnsi="Arial" w:cs="Arial"/>
                <w:sz w:val="22"/>
                <w:szCs w:val="22"/>
              </w:rPr>
              <w:t xml:space="preserve"> </w:t>
            </w:r>
          </w:p>
          <w:p w14:paraId="526800E4" w14:textId="77777777" w:rsidR="00FD118C" w:rsidRPr="008F619B" w:rsidRDefault="00FD118C" w:rsidP="00247554">
            <w:pPr>
              <w:numPr>
                <w:ilvl w:val="0"/>
                <w:numId w:val="28"/>
              </w:numPr>
              <w:pBdr>
                <w:left w:val="none" w:sz="0" w:space="7" w:color="auto"/>
              </w:pBdr>
              <w:ind w:hanging="430"/>
              <w:jc w:val="both"/>
              <w:rPr>
                <w:rFonts w:ascii="Arial" w:hAnsi="Arial" w:cs="Arial"/>
                <w:sz w:val="22"/>
                <w:szCs w:val="22"/>
              </w:rPr>
            </w:pPr>
            <w:r w:rsidRPr="008F619B">
              <w:rPr>
                <w:rFonts w:ascii="Arial" w:eastAsia="Arial" w:hAnsi="Arial" w:cs="Arial"/>
                <w:sz w:val="22"/>
                <w:szCs w:val="22"/>
              </w:rPr>
              <w:t>W</w:t>
            </w:r>
            <w:r w:rsidRPr="008F619B">
              <w:rPr>
                <w:rFonts w:ascii="Arial" w:hAnsi="Arial" w:cs="Arial"/>
                <w:sz w:val="22"/>
                <w:szCs w:val="22"/>
              </w:rPr>
              <w:t xml:space="preserve">aiting lists </w:t>
            </w:r>
            <w:r w:rsidRPr="008F619B">
              <w:rPr>
                <w:rFonts w:ascii="Arial" w:eastAsia="Arial" w:hAnsi="Arial" w:cs="Arial"/>
                <w:sz w:val="22"/>
                <w:szCs w:val="22"/>
              </w:rPr>
              <w:t>from market comparables = 2 points</w:t>
            </w:r>
          </w:p>
          <w:p w14:paraId="7AF70364" w14:textId="77777777" w:rsidR="00FD118C" w:rsidRPr="008F619B" w:rsidRDefault="00FD118C" w:rsidP="00247554">
            <w:pPr>
              <w:numPr>
                <w:ilvl w:val="0"/>
                <w:numId w:val="28"/>
              </w:numPr>
              <w:pBdr>
                <w:left w:val="none" w:sz="0" w:space="7" w:color="auto"/>
              </w:pBdr>
              <w:ind w:hanging="430"/>
              <w:jc w:val="both"/>
              <w:rPr>
                <w:rFonts w:ascii="Arial" w:hAnsi="Arial" w:cs="Arial"/>
                <w:sz w:val="22"/>
                <w:szCs w:val="22"/>
              </w:rPr>
            </w:pPr>
            <w:r w:rsidRPr="008F619B">
              <w:rPr>
                <w:rFonts w:ascii="Arial" w:eastAsia="Arial" w:hAnsi="Arial" w:cs="Arial"/>
                <w:sz w:val="22"/>
                <w:szCs w:val="22"/>
              </w:rPr>
              <w:t>R</w:t>
            </w:r>
            <w:r w:rsidRPr="008F619B">
              <w:rPr>
                <w:rFonts w:ascii="Arial" w:hAnsi="Arial" w:cs="Arial"/>
                <w:sz w:val="22"/>
                <w:szCs w:val="22"/>
              </w:rPr>
              <w:t>ecent governmental stud</w:t>
            </w:r>
            <w:r w:rsidRPr="008F619B">
              <w:rPr>
                <w:rFonts w:ascii="Arial" w:eastAsia="Arial" w:hAnsi="Arial" w:cs="Arial"/>
                <w:sz w:val="22"/>
                <w:szCs w:val="22"/>
              </w:rPr>
              <w:t>y = 2 points</w:t>
            </w:r>
          </w:p>
          <w:p w14:paraId="11782A3F" w14:textId="77777777" w:rsidR="00940C16" w:rsidRPr="00940C16" w:rsidRDefault="00FD118C" w:rsidP="00247554">
            <w:pPr>
              <w:numPr>
                <w:ilvl w:val="0"/>
                <w:numId w:val="28"/>
              </w:numPr>
              <w:pBdr>
                <w:left w:val="none" w:sz="0" w:space="7" w:color="auto"/>
              </w:pBdr>
              <w:ind w:hanging="430"/>
              <w:jc w:val="both"/>
              <w:rPr>
                <w:rFonts w:ascii="Arial" w:hAnsi="Arial" w:cs="Arial"/>
                <w:color w:val="000000"/>
                <w:sz w:val="22"/>
                <w:szCs w:val="22"/>
              </w:rPr>
            </w:pPr>
            <w:r w:rsidRPr="008F619B">
              <w:rPr>
                <w:rFonts w:ascii="Arial" w:eastAsia="Arial" w:hAnsi="Arial" w:cs="Arial"/>
                <w:sz w:val="22"/>
                <w:szCs w:val="22"/>
              </w:rPr>
              <w:t xml:space="preserve">Another form of documentation acceptable to </w:t>
            </w:r>
            <w:r w:rsidR="00940C16" w:rsidRPr="00940C16">
              <w:rPr>
                <w:rFonts w:ascii="Arial" w:eastAsia="Arial" w:hAnsi="Arial" w:cs="Arial"/>
                <w:sz w:val="22"/>
                <w:szCs w:val="22"/>
              </w:rPr>
              <w:t>Housing NM/NM MFA</w:t>
            </w:r>
            <w:r w:rsidRPr="008F619B">
              <w:rPr>
                <w:rFonts w:ascii="Arial" w:eastAsia="Arial" w:hAnsi="Arial" w:cs="Arial"/>
                <w:sz w:val="22"/>
                <w:szCs w:val="22"/>
              </w:rPr>
              <w:t xml:space="preserve"> = </w:t>
            </w:r>
          </w:p>
          <w:p w14:paraId="714A07FD" w14:textId="5A15CD77" w:rsidR="00FD118C" w:rsidRPr="000E01A5" w:rsidRDefault="00FD118C" w:rsidP="00940C16">
            <w:pPr>
              <w:pBdr>
                <w:left w:val="none" w:sz="0" w:space="7" w:color="auto"/>
              </w:pBdr>
              <w:ind w:left="720"/>
              <w:jc w:val="both"/>
              <w:rPr>
                <w:rFonts w:ascii="Arial" w:hAnsi="Arial" w:cs="Arial"/>
                <w:color w:val="000000"/>
                <w:sz w:val="22"/>
                <w:szCs w:val="22"/>
              </w:rPr>
            </w:pPr>
            <w:r w:rsidRPr="008F619B">
              <w:rPr>
                <w:rFonts w:ascii="Arial" w:eastAsia="Arial" w:hAnsi="Arial" w:cs="Arial"/>
                <w:sz w:val="22"/>
                <w:szCs w:val="22"/>
              </w:rPr>
              <w:t>up to 12 points</w:t>
            </w:r>
            <w:bookmarkEnd w:id="111"/>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0216E12"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5D887770" w14:textId="77777777" w:rsidR="00FD118C" w:rsidRDefault="00FD118C" w:rsidP="003A6591">
            <w:pPr>
              <w:rPr>
                <w:color w:val="000000"/>
                <w:sz w:val="22"/>
                <w:szCs w:val="22"/>
              </w:rPr>
            </w:pPr>
          </w:p>
        </w:tc>
      </w:tr>
      <w:tr w:rsidR="00FD118C" w14:paraId="7B1E175F"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57B23FF" w14:textId="77777777" w:rsidR="00FD118C" w:rsidRDefault="00FD118C" w:rsidP="003A6591">
            <w:pPr>
              <w:rPr>
                <w:color w:val="000000"/>
                <w:sz w:val="22"/>
                <w:szCs w:val="22"/>
              </w:rPr>
            </w:pPr>
            <w:r>
              <w:rPr>
                <w:rFonts w:ascii="Arial" w:eastAsia="Arial" w:hAnsi="Arial" w:cs="Arial"/>
                <w:color w:val="000000"/>
                <w:sz w:val="22"/>
                <w:szCs w:val="22"/>
              </w:rPr>
              <w:t>4</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020D1E3" w14:textId="77777777" w:rsidR="00FD118C" w:rsidRDefault="00FD118C" w:rsidP="003A6591">
            <w:pPr>
              <w:jc w:val="both"/>
              <w:rPr>
                <w:color w:val="000000"/>
                <w:sz w:val="22"/>
                <w:szCs w:val="22"/>
              </w:rPr>
            </w:pPr>
            <w:r>
              <w:rPr>
                <w:rFonts w:ascii="Arial" w:eastAsia="Arial" w:hAnsi="Arial" w:cs="Arial"/>
                <w:b/>
                <w:bCs/>
                <w:color w:val="000000"/>
                <w:sz w:val="22"/>
                <w:szCs w:val="22"/>
              </w:rPr>
              <w:t>Readiness - Maximum points: 12 (partial points allowed)</w:t>
            </w:r>
          </w:p>
          <w:p w14:paraId="3620F304" w14:textId="77777777" w:rsidR="00FD118C" w:rsidRPr="008F619B" w:rsidRDefault="00FD118C" w:rsidP="003A6591">
            <w:pPr>
              <w:jc w:val="both"/>
              <w:rPr>
                <w:sz w:val="22"/>
                <w:szCs w:val="22"/>
              </w:rPr>
            </w:pPr>
            <w:r>
              <w:rPr>
                <w:rFonts w:ascii="Arial" w:eastAsia="Arial" w:hAnsi="Arial" w:cs="Arial"/>
                <w:color w:val="000000"/>
                <w:sz w:val="22"/>
                <w:szCs w:val="22"/>
              </w:rPr>
              <w:t xml:space="preserve">Based on the degree to which the applicant has demonstrated readiness to </w:t>
            </w:r>
            <w:r w:rsidRPr="008F619B">
              <w:rPr>
                <w:rFonts w:ascii="Arial" w:eastAsia="Arial" w:hAnsi="Arial" w:cs="Arial"/>
                <w:sz w:val="22"/>
                <w:szCs w:val="22"/>
              </w:rPr>
              <w:t xml:space="preserve">proceed. Points will be allocated for the following documentation: </w:t>
            </w:r>
          </w:p>
          <w:p w14:paraId="2917BC8B" w14:textId="77777777" w:rsidR="00FD118C" w:rsidRPr="008F619B" w:rsidRDefault="00FD118C" w:rsidP="00247554">
            <w:pPr>
              <w:numPr>
                <w:ilvl w:val="0"/>
                <w:numId w:val="29"/>
              </w:numPr>
              <w:pBdr>
                <w:left w:val="none" w:sz="0" w:space="7" w:color="auto"/>
              </w:pBdr>
              <w:ind w:hanging="430"/>
              <w:jc w:val="both"/>
              <w:rPr>
                <w:sz w:val="22"/>
                <w:szCs w:val="22"/>
              </w:rPr>
            </w:pPr>
            <w:r w:rsidRPr="008F619B">
              <w:rPr>
                <w:rFonts w:ascii="Arial" w:eastAsia="Arial" w:hAnsi="Arial" w:cs="Arial"/>
                <w:sz w:val="22"/>
                <w:szCs w:val="22"/>
              </w:rPr>
              <w:t>Site control = 4 points</w:t>
            </w:r>
          </w:p>
          <w:p w14:paraId="0EA8DD0B" w14:textId="77777777" w:rsidR="00FD118C" w:rsidRPr="008F619B" w:rsidRDefault="00FD118C" w:rsidP="00247554">
            <w:pPr>
              <w:numPr>
                <w:ilvl w:val="0"/>
                <w:numId w:val="29"/>
              </w:numPr>
              <w:pBdr>
                <w:left w:val="none" w:sz="0" w:space="7" w:color="auto"/>
              </w:pBdr>
              <w:ind w:hanging="430"/>
              <w:jc w:val="both"/>
              <w:rPr>
                <w:sz w:val="22"/>
                <w:szCs w:val="22"/>
              </w:rPr>
            </w:pPr>
            <w:r w:rsidRPr="008F619B">
              <w:rPr>
                <w:rFonts w:ascii="Arial" w:eastAsia="Arial" w:hAnsi="Arial" w:cs="Arial"/>
                <w:sz w:val="22"/>
                <w:szCs w:val="22"/>
              </w:rPr>
              <w:t>Zoning approval or other proof of permissible zoning = 4 points</w:t>
            </w:r>
          </w:p>
          <w:p w14:paraId="7F34997A" w14:textId="77777777" w:rsidR="00FD118C" w:rsidRDefault="00FD118C" w:rsidP="00247554">
            <w:pPr>
              <w:numPr>
                <w:ilvl w:val="0"/>
                <w:numId w:val="29"/>
              </w:numPr>
              <w:pBdr>
                <w:left w:val="none" w:sz="0" w:space="7" w:color="auto"/>
              </w:pBdr>
              <w:ind w:hanging="430"/>
              <w:jc w:val="both"/>
              <w:rPr>
                <w:color w:val="000000"/>
                <w:sz w:val="22"/>
                <w:szCs w:val="22"/>
              </w:rPr>
            </w:pPr>
            <w:r w:rsidRPr="008F619B">
              <w:rPr>
                <w:rFonts w:ascii="Arial" w:eastAsia="Arial" w:hAnsi="Arial" w:cs="Arial"/>
                <w:sz w:val="22"/>
                <w:szCs w:val="22"/>
              </w:rPr>
              <w:t>Preliminary site and building design = 4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FF0DD26"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7660D025" w14:textId="77777777" w:rsidR="00FD118C" w:rsidRDefault="00FD118C" w:rsidP="003A6591">
            <w:pPr>
              <w:rPr>
                <w:color w:val="000000"/>
                <w:sz w:val="22"/>
                <w:szCs w:val="22"/>
              </w:rPr>
            </w:pPr>
          </w:p>
        </w:tc>
      </w:tr>
      <w:tr w:rsidR="00FD118C" w14:paraId="54EBBDA9"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C738222" w14:textId="77777777" w:rsidR="00FD118C" w:rsidRDefault="00FD118C" w:rsidP="003A6591">
            <w:pPr>
              <w:rPr>
                <w:color w:val="000000"/>
                <w:sz w:val="20"/>
                <w:szCs w:val="20"/>
              </w:rPr>
            </w:pPr>
            <w:r>
              <w:rPr>
                <w:rFonts w:ascii="Arial" w:eastAsia="Arial" w:hAnsi="Arial" w:cs="Arial"/>
                <w:color w:val="000000"/>
                <w:sz w:val="20"/>
                <w:szCs w:val="20"/>
              </w:rPr>
              <w:t>5</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6543E7A" w14:textId="77777777" w:rsidR="00FD118C" w:rsidRPr="008F619B" w:rsidRDefault="00FD118C" w:rsidP="003A6591">
            <w:pPr>
              <w:jc w:val="both"/>
              <w:rPr>
                <w:sz w:val="22"/>
                <w:szCs w:val="22"/>
              </w:rPr>
            </w:pPr>
            <w:r w:rsidRPr="008F619B">
              <w:rPr>
                <w:rFonts w:ascii="Arial" w:eastAsia="Arial" w:hAnsi="Arial" w:cs="Arial"/>
                <w:b/>
                <w:bCs/>
                <w:sz w:val="22"/>
                <w:szCs w:val="22"/>
              </w:rPr>
              <w:t xml:space="preserve">Sustainability &amp; Energy Efficiency - Maximum points: 12 </w:t>
            </w:r>
          </w:p>
          <w:p w14:paraId="68ED85EA" w14:textId="77777777" w:rsidR="00FD118C" w:rsidRPr="008F619B" w:rsidRDefault="00FD118C" w:rsidP="00940C16">
            <w:pPr>
              <w:widowControl w:val="0"/>
              <w:pBdr>
                <w:left w:val="none" w:sz="0" w:space="2" w:color="auto"/>
              </w:pBdr>
              <w:ind w:left="720"/>
              <w:jc w:val="both"/>
              <w:rPr>
                <w:rFonts w:ascii="Arial" w:eastAsia="Arial" w:hAnsi="Arial" w:cs="Arial"/>
                <w:i/>
                <w:iCs/>
                <w:sz w:val="22"/>
                <w:szCs w:val="22"/>
              </w:rPr>
            </w:pPr>
            <w:r w:rsidRPr="008F619B">
              <w:rPr>
                <w:rFonts w:ascii="Arial" w:eastAsia="Arial" w:hAnsi="Arial" w:cs="Arial"/>
                <w:i/>
                <w:iCs/>
                <w:sz w:val="22"/>
                <w:szCs w:val="22"/>
              </w:rPr>
              <w:t>Homeownership:</w:t>
            </w:r>
            <w:r w:rsidRPr="008F619B">
              <w:rPr>
                <w:rFonts w:ascii="Arial" w:eastAsia="Arial" w:hAnsi="Arial" w:cs="Arial"/>
                <w:sz w:val="22"/>
                <w:szCs w:val="22"/>
              </w:rPr>
              <w:t xml:space="preserve"> </w:t>
            </w:r>
          </w:p>
          <w:p w14:paraId="7B3759AA" w14:textId="77777777" w:rsidR="00FD118C" w:rsidRPr="008F619B" w:rsidRDefault="00FD118C" w:rsidP="00247554">
            <w:pPr>
              <w:widowControl w:val="0"/>
              <w:numPr>
                <w:ilvl w:val="0"/>
                <w:numId w:val="31"/>
              </w:numPr>
              <w:pBdr>
                <w:left w:val="none" w:sz="0" w:space="3" w:color="auto"/>
              </w:pBdr>
              <w:ind w:left="1310" w:hanging="340"/>
              <w:jc w:val="both"/>
              <w:rPr>
                <w:sz w:val="22"/>
                <w:szCs w:val="22"/>
              </w:rPr>
            </w:pPr>
            <w:r w:rsidRPr="008F619B">
              <w:rPr>
                <w:rFonts w:ascii="Arial" w:eastAsia="Arial" w:hAnsi="Arial" w:cs="Arial"/>
                <w:sz w:val="22"/>
                <w:szCs w:val="22"/>
              </w:rPr>
              <w:t>Energy Star certification or LEED certification (of any level) = 12 points</w:t>
            </w:r>
          </w:p>
          <w:p w14:paraId="30C15FBD" w14:textId="34B1CC2C" w:rsidR="00FD118C" w:rsidRPr="00940C16" w:rsidRDefault="00FD118C" w:rsidP="00940C16">
            <w:pPr>
              <w:widowControl w:val="0"/>
              <w:numPr>
                <w:ilvl w:val="0"/>
                <w:numId w:val="31"/>
              </w:numPr>
              <w:pBdr>
                <w:left w:val="none" w:sz="0" w:space="3" w:color="auto"/>
              </w:pBdr>
              <w:ind w:left="1310" w:hanging="340"/>
              <w:jc w:val="both"/>
              <w:rPr>
                <w:sz w:val="22"/>
                <w:szCs w:val="22"/>
              </w:rPr>
            </w:pPr>
            <w:r w:rsidRPr="008F619B">
              <w:rPr>
                <w:rFonts w:ascii="Arial" w:eastAsia="Arial" w:hAnsi="Arial" w:cs="Arial"/>
                <w:sz w:val="22"/>
                <w:szCs w:val="22"/>
              </w:rPr>
              <w:t xml:space="preserve">Other sustainability/energy efficiency certifications or ratings acceptable to </w:t>
            </w:r>
            <w:r w:rsidR="00940C16" w:rsidRPr="00940C16">
              <w:rPr>
                <w:rFonts w:ascii="Arial" w:eastAsia="Arial" w:hAnsi="Arial" w:cs="Arial"/>
                <w:sz w:val="22"/>
                <w:szCs w:val="22"/>
              </w:rPr>
              <w:t>Housing NM/NM MFA</w:t>
            </w:r>
            <w:r w:rsidRPr="008F619B">
              <w:rPr>
                <w:rFonts w:ascii="Arial" w:eastAsia="Arial" w:hAnsi="Arial" w:cs="Arial"/>
                <w:sz w:val="22"/>
                <w:szCs w:val="22"/>
              </w:rPr>
              <w:t xml:space="preserve"> = up to 12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5829F8B" w14:textId="77777777" w:rsidR="00FD118C" w:rsidRDefault="00FD118C" w:rsidP="003A6591">
            <w:pPr>
              <w:rPr>
                <w:color w:val="000000"/>
                <w:sz w:val="20"/>
                <w:szCs w:val="20"/>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7F2F4EB7" w14:textId="77777777" w:rsidR="00FD118C" w:rsidRDefault="00FD118C" w:rsidP="003A6591">
            <w:pPr>
              <w:rPr>
                <w:color w:val="000000"/>
                <w:sz w:val="20"/>
                <w:szCs w:val="20"/>
              </w:rPr>
            </w:pPr>
          </w:p>
        </w:tc>
      </w:tr>
      <w:tr w:rsidR="00FD118C" w14:paraId="1980D731"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2D7EDE8" w14:textId="77777777" w:rsidR="00FD118C" w:rsidRDefault="00FD118C" w:rsidP="003A6591">
            <w:pPr>
              <w:rPr>
                <w:color w:val="000000"/>
                <w:sz w:val="22"/>
                <w:szCs w:val="22"/>
              </w:rPr>
            </w:pPr>
            <w:r>
              <w:rPr>
                <w:rFonts w:ascii="Arial" w:eastAsia="Arial" w:hAnsi="Arial" w:cs="Arial"/>
                <w:color w:val="000000"/>
                <w:sz w:val="22"/>
                <w:szCs w:val="22"/>
              </w:rPr>
              <w:t>6</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0CEE49A" w14:textId="77777777" w:rsidR="00FD118C" w:rsidRPr="008F619B" w:rsidRDefault="00FD118C" w:rsidP="003A6591">
            <w:pPr>
              <w:jc w:val="both"/>
              <w:rPr>
                <w:sz w:val="22"/>
                <w:szCs w:val="22"/>
              </w:rPr>
            </w:pPr>
            <w:r w:rsidRPr="008F619B">
              <w:rPr>
                <w:rFonts w:ascii="Arial" w:eastAsia="Arial" w:hAnsi="Arial" w:cs="Arial"/>
                <w:b/>
                <w:bCs/>
                <w:sz w:val="22"/>
                <w:szCs w:val="22"/>
              </w:rPr>
              <w:t>Repayment Term - Maximum points: 10</w:t>
            </w:r>
          </w:p>
          <w:p w14:paraId="7C24C394" w14:textId="77777777" w:rsidR="00FD118C" w:rsidRPr="008F619B" w:rsidRDefault="00FD118C" w:rsidP="003A6591">
            <w:pPr>
              <w:jc w:val="both"/>
              <w:rPr>
                <w:sz w:val="22"/>
                <w:szCs w:val="22"/>
              </w:rPr>
            </w:pPr>
            <w:r w:rsidRPr="008F619B">
              <w:rPr>
                <w:rFonts w:ascii="Arial" w:eastAsia="Arial" w:hAnsi="Arial" w:cs="Arial"/>
                <w:sz w:val="22"/>
                <w:szCs w:val="22"/>
              </w:rPr>
              <w:t>Full repayment of NMHTF funds within:</w:t>
            </w:r>
          </w:p>
          <w:p w14:paraId="29700A97" w14:textId="77777777" w:rsidR="00FD118C" w:rsidRPr="008F619B" w:rsidRDefault="00FD118C" w:rsidP="003A6591">
            <w:pPr>
              <w:jc w:val="both"/>
              <w:rPr>
                <w:sz w:val="22"/>
                <w:szCs w:val="22"/>
              </w:rPr>
            </w:pPr>
            <w:r w:rsidRPr="008F619B">
              <w:rPr>
                <w:rFonts w:ascii="Arial" w:eastAsia="Arial" w:hAnsi="Arial" w:cs="Arial"/>
                <w:sz w:val="22"/>
                <w:szCs w:val="22"/>
              </w:rPr>
              <w:t xml:space="preserve">  </w:t>
            </w:r>
            <w:r>
              <w:rPr>
                <w:rFonts w:ascii="Arial" w:eastAsia="Arial" w:hAnsi="Arial" w:cs="Arial"/>
                <w:sz w:val="22"/>
                <w:szCs w:val="22"/>
              </w:rPr>
              <w:t>20</w:t>
            </w:r>
            <w:r w:rsidRPr="008F619B">
              <w:rPr>
                <w:rFonts w:ascii="Arial" w:eastAsia="Arial" w:hAnsi="Arial" w:cs="Arial"/>
                <w:sz w:val="22"/>
                <w:szCs w:val="22"/>
              </w:rPr>
              <w:t xml:space="preserve"> years or less = 5 points</w:t>
            </w:r>
          </w:p>
          <w:p w14:paraId="4A530637" w14:textId="77777777" w:rsidR="00FD118C" w:rsidRPr="008F619B" w:rsidRDefault="00FD118C" w:rsidP="003A6591">
            <w:pPr>
              <w:jc w:val="both"/>
              <w:rPr>
                <w:sz w:val="22"/>
                <w:szCs w:val="22"/>
              </w:rPr>
            </w:pPr>
            <w:r w:rsidRPr="008F619B">
              <w:rPr>
                <w:rFonts w:ascii="Arial" w:eastAsia="Arial" w:hAnsi="Arial" w:cs="Arial"/>
                <w:sz w:val="22"/>
                <w:szCs w:val="22"/>
              </w:rPr>
              <w:t xml:space="preserve">  </w:t>
            </w:r>
            <w:r>
              <w:rPr>
                <w:rFonts w:ascii="Arial" w:eastAsia="Arial" w:hAnsi="Arial" w:cs="Arial"/>
                <w:sz w:val="22"/>
                <w:szCs w:val="22"/>
              </w:rPr>
              <w:t>15</w:t>
            </w:r>
            <w:r w:rsidRPr="008F619B">
              <w:rPr>
                <w:rFonts w:ascii="Arial" w:eastAsia="Arial" w:hAnsi="Arial" w:cs="Arial"/>
                <w:sz w:val="22"/>
                <w:szCs w:val="22"/>
              </w:rPr>
              <w:t xml:space="preserve"> years or less = 8 points</w:t>
            </w:r>
          </w:p>
          <w:p w14:paraId="6E225122" w14:textId="77777777" w:rsidR="00FD118C" w:rsidRDefault="00FD118C" w:rsidP="003A6591">
            <w:pPr>
              <w:jc w:val="both"/>
              <w:rPr>
                <w:color w:val="000000"/>
                <w:sz w:val="22"/>
                <w:szCs w:val="22"/>
              </w:rPr>
            </w:pPr>
            <w:r w:rsidRPr="008F619B">
              <w:rPr>
                <w:rFonts w:ascii="Arial" w:eastAsia="Arial" w:hAnsi="Arial" w:cs="Arial"/>
                <w:sz w:val="22"/>
                <w:szCs w:val="22"/>
              </w:rPr>
              <w:t xml:space="preserve">  </w:t>
            </w:r>
            <w:r>
              <w:rPr>
                <w:rFonts w:ascii="Arial" w:eastAsia="Arial" w:hAnsi="Arial" w:cs="Arial"/>
                <w:sz w:val="22"/>
                <w:szCs w:val="22"/>
              </w:rPr>
              <w:t>8</w:t>
            </w:r>
            <w:r w:rsidRPr="008F619B">
              <w:rPr>
                <w:rFonts w:ascii="Arial" w:eastAsia="Arial" w:hAnsi="Arial" w:cs="Arial"/>
                <w:sz w:val="22"/>
                <w:szCs w:val="22"/>
              </w:rPr>
              <w:t xml:space="preserve"> years or less = 10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58F676F"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597FDE52" w14:textId="77777777" w:rsidR="00FD118C" w:rsidRDefault="00FD118C" w:rsidP="003A6591">
            <w:pPr>
              <w:rPr>
                <w:color w:val="000000"/>
                <w:sz w:val="22"/>
                <w:szCs w:val="22"/>
              </w:rPr>
            </w:pPr>
          </w:p>
        </w:tc>
      </w:tr>
      <w:tr w:rsidR="00FD118C" w14:paraId="28F6B8DB" w14:textId="77777777" w:rsidTr="003A6591">
        <w:trPr>
          <w:trHeight w:val="269"/>
        </w:trPr>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ECC3FC0" w14:textId="77777777" w:rsidR="00FD118C" w:rsidRDefault="00FD118C" w:rsidP="003A6591">
            <w:pPr>
              <w:rPr>
                <w:color w:val="000000"/>
                <w:sz w:val="22"/>
                <w:szCs w:val="22"/>
              </w:rPr>
            </w:pPr>
            <w:r>
              <w:rPr>
                <w:rFonts w:ascii="Arial" w:eastAsia="Arial" w:hAnsi="Arial" w:cs="Arial"/>
                <w:color w:val="000000"/>
                <w:sz w:val="22"/>
                <w:szCs w:val="22"/>
              </w:rPr>
              <w:lastRenderedPageBreak/>
              <w:t>7</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CB6977E" w14:textId="77777777" w:rsidR="00FD118C" w:rsidRPr="008F619B" w:rsidRDefault="00FD118C" w:rsidP="003A6591">
            <w:pPr>
              <w:jc w:val="both"/>
              <w:rPr>
                <w:rFonts w:ascii="Arial" w:hAnsi="Arial" w:cs="Arial"/>
                <w:sz w:val="22"/>
                <w:szCs w:val="22"/>
              </w:rPr>
            </w:pPr>
            <w:r w:rsidRPr="008F619B">
              <w:rPr>
                <w:rFonts w:ascii="Arial" w:eastAsia="Arial" w:hAnsi="Arial" w:cs="Arial"/>
                <w:b/>
                <w:bCs/>
                <w:sz w:val="22"/>
                <w:szCs w:val="22"/>
              </w:rPr>
              <w:t>Low Income Targeting - Maximum points: 12</w:t>
            </w:r>
          </w:p>
          <w:p w14:paraId="03DEA899" w14:textId="77777777" w:rsidR="00FD118C" w:rsidRPr="008F619B" w:rsidRDefault="00FD118C" w:rsidP="003A6591">
            <w:pPr>
              <w:jc w:val="both"/>
              <w:rPr>
                <w:rFonts w:ascii="Arial" w:hAnsi="Arial" w:cs="Arial"/>
                <w:sz w:val="22"/>
                <w:szCs w:val="22"/>
              </w:rPr>
            </w:pPr>
            <w:r w:rsidRPr="008F619B">
              <w:rPr>
                <w:rFonts w:ascii="Arial" w:eastAsia="Arial" w:hAnsi="Arial" w:cs="Arial"/>
                <w:sz w:val="22"/>
                <w:szCs w:val="22"/>
              </w:rPr>
              <w:t>Serving the low</w:t>
            </w:r>
            <w:r>
              <w:rPr>
                <w:rFonts w:ascii="Arial" w:eastAsia="Arial" w:hAnsi="Arial" w:cs="Arial"/>
                <w:sz w:val="22"/>
                <w:szCs w:val="22"/>
              </w:rPr>
              <w:t xml:space="preserve"> and moderate</w:t>
            </w:r>
            <w:r w:rsidRPr="008F619B">
              <w:rPr>
                <w:rFonts w:ascii="Arial" w:eastAsia="Arial" w:hAnsi="Arial" w:cs="Arial"/>
                <w:sz w:val="22"/>
                <w:szCs w:val="22"/>
              </w:rPr>
              <w:t xml:space="preserve"> area median income (AMI) households. </w:t>
            </w:r>
          </w:p>
          <w:p w14:paraId="0FF6B7BF" w14:textId="77777777" w:rsidR="00FD118C" w:rsidRPr="008F619B" w:rsidRDefault="00FD118C" w:rsidP="00940C16">
            <w:pPr>
              <w:widowControl w:val="0"/>
              <w:pBdr>
                <w:left w:val="none" w:sz="0" w:space="2" w:color="auto"/>
              </w:pBdr>
              <w:ind w:left="720"/>
              <w:jc w:val="both"/>
              <w:rPr>
                <w:rFonts w:ascii="Arial" w:eastAsia="Arial" w:hAnsi="Arial" w:cs="Arial"/>
                <w:i/>
                <w:iCs/>
                <w:sz w:val="22"/>
                <w:szCs w:val="22"/>
              </w:rPr>
            </w:pPr>
            <w:r w:rsidRPr="008F619B">
              <w:rPr>
                <w:rFonts w:ascii="Arial" w:hAnsi="Arial" w:cs="Arial"/>
                <w:i/>
                <w:iCs/>
                <w:sz w:val="22"/>
                <w:szCs w:val="22"/>
              </w:rPr>
              <w:t>Homeownership</w:t>
            </w:r>
            <w:r w:rsidRPr="008F619B">
              <w:rPr>
                <w:rFonts w:ascii="Arial" w:hAnsi="Arial" w:cs="Arial"/>
                <w:sz w:val="22"/>
                <w:szCs w:val="22"/>
              </w:rPr>
              <w:t xml:space="preserve">: </w:t>
            </w:r>
          </w:p>
          <w:p w14:paraId="6BDCA8A2" w14:textId="5AA86A94" w:rsidR="00FD118C" w:rsidRPr="00940C16" w:rsidRDefault="00FD118C" w:rsidP="00940C16">
            <w:pPr>
              <w:widowControl w:val="0"/>
              <w:numPr>
                <w:ilvl w:val="0"/>
                <w:numId w:val="33"/>
              </w:numPr>
              <w:pBdr>
                <w:left w:val="none" w:sz="0" w:space="3" w:color="auto"/>
              </w:pBdr>
              <w:ind w:left="1310" w:hanging="340"/>
              <w:jc w:val="both"/>
              <w:rPr>
                <w:rFonts w:ascii="Arial" w:hAnsi="Arial" w:cs="Arial"/>
                <w:sz w:val="22"/>
                <w:szCs w:val="22"/>
              </w:rPr>
            </w:pPr>
            <w:r>
              <w:rPr>
                <w:rFonts w:ascii="Arial" w:eastAsia="Arial" w:hAnsi="Arial" w:cs="Arial"/>
                <w:sz w:val="22"/>
                <w:szCs w:val="22"/>
              </w:rPr>
              <w:t>100</w:t>
            </w:r>
            <w:r w:rsidRPr="008F619B">
              <w:rPr>
                <w:rFonts w:ascii="Arial" w:hAnsi="Arial" w:cs="Arial"/>
                <w:sz w:val="22"/>
                <w:szCs w:val="22"/>
              </w:rPr>
              <w:t xml:space="preserve">% of total units at </w:t>
            </w:r>
            <w:r w:rsidRPr="008F619B">
              <w:rPr>
                <w:rFonts w:ascii="Arial" w:eastAsia="Arial" w:hAnsi="Arial" w:cs="Arial"/>
                <w:sz w:val="22"/>
                <w:szCs w:val="22"/>
              </w:rPr>
              <w:t xml:space="preserve">or below </w:t>
            </w:r>
            <w:r>
              <w:rPr>
                <w:rFonts w:ascii="Arial" w:hAnsi="Arial" w:cs="Arial"/>
                <w:sz w:val="22"/>
                <w:szCs w:val="22"/>
              </w:rPr>
              <w:t>150</w:t>
            </w:r>
            <w:r w:rsidRPr="008F619B">
              <w:rPr>
                <w:rFonts w:ascii="Arial" w:hAnsi="Arial" w:cs="Arial"/>
                <w:sz w:val="22"/>
                <w:szCs w:val="22"/>
              </w:rPr>
              <w:t xml:space="preserve">% AMI = 8 points </w:t>
            </w:r>
            <w:r w:rsidRPr="008F619B">
              <w:rPr>
                <w:rFonts w:ascii="Arial" w:eastAsia="Arial" w:hAnsi="Arial" w:cs="Arial"/>
                <w:sz w:val="22"/>
                <w:szCs w:val="22"/>
              </w:rPr>
              <w:t xml:space="preserve">or </w:t>
            </w:r>
            <w:r>
              <w:rPr>
                <w:rFonts w:ascii="Arial" w:eastAsia="Arial" w:hAnsi="Arial" w:cs="Arial"/>
                <w:sz w:val="22"/>
                <w:szCs w:val="22"/>
              </w:rPr>
              <w:t xml:space="preserve">100% at or </w:t>
            </w:r>
            <w:r w:rsidRPr="008F619B">
              <w:rPr>
                <w:rFonts w:ascii="Arial" w:eastAsia="Arial" w:hAnsi="Arial" w:cs="Arial"/>
                <w:sz w:val="22"/>
                <w:szCs w:val="22"/>
              </w:rPr>
              <w:t xml:space="preserve">below </w:t>
            </w:r>
            <w:r>
              <w:rPr>
                <w:rFonts w:ascii="Arial" w:eastAsia="Arial" w:hAnsi="Arial" w:cs="Arial"/>
                <w:sz w:val="22"/>
                <w:szCs w:val="22"/>
              </w:rPr>
              <w:t>150</w:t>
            </w:r>
            <w:r w:rsidRPr="008F619B">
              <w:rPr>
                <w:rFonts w:ascii="Arial" w:eastAsia="Arial" w:hAnsi="Arial" w:cs="Arial"/>
                <w:sz w:val="22"/>
                <w:szCs w:val="22"/>
              </w:rPr>
              <w:t xml:space="preserve">% AMI with </w:t>
            </w:r>
            <w:r w:rsidRPr="008F619B">
              <w:rPr>
                <w:rFonts w:ascii="Arial" w:hAnsi="Arial" w:cs="Arial"/>
                <w:sz w:val="22"/>
                <w:szCs w:val="22"/>
              </w:rPr>
              <w:t xml:space="preserve">an additional 15% </w:t>
            </w:r>
            <w:r w:rsidRPr="008F619B">
              <w:rPr>
                <w:rFonts w:ascii="Arial" w:eastAsia="Arial" w:hAnsi="Arial" w:cs="Arial"/>
                <w:sz w:val="22"/>
                <w:szCs w:val="22"/>
              </w:rPr>
              <w:t xml:space="preserve">or more </w:t>
            </w:r>
            <w:r w:rsidRPr="008F619B">
              <w:rPr>
                <w:rFonts w:ascii="Arial" w:hAnsi="Arial" w:cs="Arial"/>
                <w:sz w:val="22"/>
                <w:szCs w:val="22"/>
              </w:rPr>
              <w:t xml:space="preserve">of </w:t>
            </w:r>
            <w:r w:rsidRPr="008F619B">
              <w:rPr>
                <w:rFonts w:ascii="Arial" w:eastAsia="Arial" w:hAnsi="Arial" w:cs="Arial"/>
                <w:sz w:val="22"/>
                <w:szCs w:val="22"/>
              </w:rPr>
              <w:t>total</w:t>
            </w:r>
            <w:r w:rsidRPr="008F619B">
              <w:rPr>
                <w:rFonts w:ascii="Arial" w:hAnsi="Arial" w:cs="Arial"/>
                <w:sz w:val="22"/>
                <w:szCs w:val="22"/>
              </w:rPr>
              <w:t xml:space="preserve"> units </w:t>
            </w:r>
            <w:r w:rsidRPr="008F619B">
              <w:rPr>
                <w:rFonts w:ascii="Arial" w:eastAsia="Arial" w:hAnsi="Arial" w:cs="Arial"/>
                <w:sz w:val="22"/>
                <w:szCs w:val="22"/>
              </w:rPr>
              <w:t>at or below</w:t>
            </w:r>
            <w:r w:rsidRPr="008F619B">
              <w:rPr>
                <w:rFonts w:ascii="Arial" w:hAnsi="Arial" w:cs="Arial"/>
                <w:sz w:val="22"/>
                <w:szCs w:val="22"/>
              </w:rPr>
              <w:t xml:space="preserve"> </w:t>
            </w:r>
            <w:r>
              <w:rPr>
                <w:rFonts w:ascii="Arial" w:hAnsi="Arial" w:cs="Arial"/>
                <w:sz w:val="22"/>
                <w:szCs w:val="22"/>
              </w:rPr>
              <w:t>120</w:t>
            </w:r>
            <w:r w:rsidRPr="008F619B">
              <w:rPr>
                <w:rFonts w:ascii="Arial" w:hAnsi="Arial" w:cs="Arial"/>
                <w:sz w:val="22"/>
                <w:szCs w:val="22"/>
              </w:rPr>
              <w:t>% AMI</w:t>
            </w:r>
            <w:r w:rsidRPr="008F619B">
              <w:rPr>
                <w:rFonts w:ascii="Arial" w:eastAsia="Arial" w:hAnsi="Arial" w:cs="Arial"/>
                <w:sz w:val="22"/>
                <w:szCs w:val="22"/>
              </w:rPr>
              <w:t xml:space="preserve"> = 12 points</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B3E4145"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6E5AB5A0" w14:textId="77777777" w:rsidR="00FD118C" w:rsidRDefault="00FD118C" w:rsidP="003A6591">
            <w:pPr>
              <w:rPr>
                <w:color w:val="000000"/>
                <w:sz w:val="22"/>
                <w:szCs w:val="22"/>
              </w:rPr>
            </w:pPr>
          </w:p>
        </w:tc>
      </w:tr>
      <w:tr w:rsidR="00FD118C" w14:paraId="6440D368"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C1E7B9C" w14:textId="77777777" w:rsidR="00FD118C" w:rsidRDefault="00FD118C" w:rsidP="003A6591">
            <w:pPr>
              <w:rPr>
                <w:color w:val="000000"/>
                <w:sz w:val="22"/>
                <w:szCs w:val="22"/>
              </w:rPr>
            </w:pPr>
            <w:r>
              <w:rPr>
                <w:rFonts w:ascii="Arial" w:eastAsia="Arial" w:hAnsi="Arial" w:cs="Arial"/>
                <w:color w:val="000000"/>
                <w:sz w:val="22"/>
                <w:szCs w:val="22"/>
              </w:rPr>
              <w:t>8</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878BF2D" w14:textId="77777777" w:rsidR="00FD118C" w:rsidRPr="008F619B" w:rsidRDefault="00FD118C" w:rsidP="003A6591">
            <w:pPr>
              <w:rPr>
                <w:sz w:val="22"/>
                <w:szCs w:val="22"/>
              </w:rPr>
            </w:pPr>
            <w:r w:rsidRPr="008F619B">
              <w:rPr>
                <w:rFonts w:ascii="Arial" w:eastAsia="Arial" w:hAnsi="Arial" w:cs="Arial"/>
                <w:b/>
                <w:bCs/>
                <w:sz w:val="22"/>
                <w:szCs w:val="22"/>
              </w:rPr>
              <w:t>Underserved Populations - Maximum points: 12 (no partial points)</w:t>
            </w:r>
          </w:p>
          <w:p w14:paraId="2B4B0155" w14:textId="77777777" w:rsidR="00FD118C" w:rsidRPr="008F619B" w:rsidRDefault="00FD118C" w:rsidP="003A6591">
            <w:pPr>
              <w:rPr>
                <w:rFonts w:ascii="Arial" w:eastAsia="Arial" w:hAnsi="Arial" w:cs="Arial"/>
                <w:sz w:val="22"/>
                <w:szCs w:val="22"/>
              </w:rPr>
            </w:pPr>
            <w:r w:rsidRPr="008F619B">
              <w:rPr>
                <w:rFonts w:ascii="Arial" w:eastAsia="Arial" w:hAnsi="Arial" w:cs="Arial"/>
                <w:sz w:val="22"/>
                <w:szCs w:val="22"/>
              </w:rPr>
              <w:t>Twelve points total available for Permanent Supportive Housing, Special Needs, or Senior projects, defined as follows:</w:t>
            </w:r>
          </w:p>
          <w:p w14:paraId="777EE780" w14:textId="77777777" w:rsidR="00FD118C" w:rsidRPr="008F619B" w:rsidRDefault="00FD118C" w:rsidP="00247554">
            <w:pPr>
              <w:pStyle w:val="ListParagraph"/>
              <w:numPr>
                <w:ilvl w:val="0"/>
                <w:numId w:val="36"/>
              </w:numPr>
              <w:rPr>
                <w:sz w:val="22"/>
                <w:szCs w:val="22"/>
              </w:rPr>
            </w:pPr>
            <w:r w:rsidRPr="008F619B">
              <w:rPr>
                <w:rFonts w:ascii="Arial" w:eastAsia="Arial" w:hAnsi="Arial" w:cs="Arial"/>
                <w:i/>
                <w:iCs/>
                <w:sz w:val="22"/>
                <w:szCs w:val="22"/>
              </w:rPr>
              <w:t>Permanent Supportive Housing</w:t>
            </w:r>
            <w:r w:rsidRPr="008F619B">
              <w:rPr>
                <w:rFonts w:ascii="Arial" w:eastAsia="Arial" w:hAnsi="Arial" w:cs="Arial"/>
                <w:sz w:val="22"/>
                <w:szCs w:val="22"/>
              </w:rPr>
              <w:t xml:space="preserve"> – Projects that combine housing with voluntary support services that build independent living and tenancy skills to address chronic needs, including housing individuals experiencing homelessness and/or disabled individuals. </w:t>
            </w:r>
          </w:p>
          <w:p w14:paraId="5A842098" w14:textId="310CF87C" w:rsidR="00FD118C" w:rsidRPr="008F619B" w:rsidRDefault="00FD118C" w:rsidP="00247554">
            <w:pPr>
              <w:pStyle w:val="ListParagraph"/>
              <w:numPr>
                <w:ilvl w:val="0"/>
                <w:numId w:val="36"/>
              </w:numPr>
              <w:rPr>
                <w:sz w:val="22"/>
                <w:szCs w:val="22"/>
              </w:rPr>
            </w:pPr>
            <w:r w:rsidRPr="008F619B">
              <w:rPr>
                <w:rFonts w:ascii="Arial" w:eastAsia="Arial" w:hAnsi="Arial" w:cs="Arial"/>
                <w:i/>
                <w:iCs/>
                <w:sz w:val="22"/>
                <w:szCs w:val="22"/>
              </w:rPr>
              <w:t>Special Needs</w:t>
            </w:r>
            <w:r w:rsidRPr="008F619B">
              <w:rPr>
                <w:rFonts w:ascii="Arial" w:eastAsia="Arial" w:hAnsi="Arial" w:cs="Arial"/>
                <w:sz w:val="22"/>
                <w:szCs w:val="22"/>
              </w:rPr>
              <w:t xml:space="preserve"> – Projects that received points under the </w:t>
            </w:r>
            <w:r w:rsidR="00940C16" w:rsidRPr="00940C16">
              <w:rPr>
                <w:rFonts w:ascii="Arial" w:eastAsia="Arial" w:hAnsi="Arial" w:cs="Arial"/>
                <w:sz w:val="22"/>
                <w:szCs w:val="22"/>
              </w:rPr>
              <w:t>Housing NM/NM MFA</w:t>
            </w:r>
            <w:r w:rsidRPr="008F619B">
              <w:rPr>
                <w:rFonts w:ascii="Arial" w:eastAsia="Arial" w:hAnsi="Arial" w:cs="Arial"/>
                <w:sz w:val="22"/>
                <w:szCs w:val="22"/>
              </w:rPr>
              <w:t xml:space="preserve"> Qualified Allocation Plan’s LIHTC Special Needs category when originally funded.</w:t>
            </w:r>
          </w:p>
          <w:p w14:paraId="19E3543E" w14:textId="77777777" w:rsidR="00FD118C" w:rsidRPr="008F619B" w:rsidRDefault="00FD118C" w:rsidP="00247554">
            <w:pPr>
              <w:pStyle w:val="ListParagraph"/>
              <w:numPr>
                <w:ilvl w:val="0"/>
                <w:numId w:val="36"/>
              </w:numPr>
              <w:rPr>
                <w:sz w:val="22"/>
                <w:szCs w:val="22"/>
              </w:rPr>
            </w:pPr>
            <w:r w:rsidRPr="008F619B">
              <w:rPr>
                <w:rFonts w:ascii="Arial" w:eastAsia="Arial" w:hAnsi="Arial" w:cs="Arial"/>
                <w:i/>
                <w:iCs/>
                <w:sz w:val="22"/>
                <w:szCs w:val="22"/>
              </w:rPr>
              <w:t>Senior</w:t>
            </w:r>
            <w:r w:rsidRPr="008F619B">
              <w:rPr>
                <w:rFonts w:ascii="Arial" w:eastAsia="Arial" w:hAnsi="Arial" w:cs="Arial"/>
                <w:sz w:val="22"/>
                <w:szCs w:val="22"/>
              </w:rPr>
              <w:t xml:space="preserve"> – Projects that qualify for an exemption from familial status discrimination under the Fair Housing Act.  To qualify for this exemption, Projects must be: (</w:t>
            </w:r>
            <w:proofErr w:type="spellStart"/>
            <w:r w:rsidRPr="008F619B">
              <w:rPr>
                <w:rFonts w:ascii="Arial" w:eastAsia="Arial" w:hAnsi="Arial" w:cs="Arial"/>
                <w:sz w:val="22"/>
                <w:szCs w:val="22"/>
              </w:rPr>
              <w:t>i</w:t>
            </w:r>
            <w:proofErr w:type="spellEnd"/>
            <w:r w:rsidRPr="008F619B">
              <w:rPr>
                <w:rFonts w:ascii="Arial" w:eastAsia="Arial" w:hAnsi="Arial" w:cs="Arial"/>
                <w:sz w:val="22"/>
                <w:szCs w:val="22"/>
              </w:rPr>
              <w:t xml:space="preserve">) provided under any state or federal program that HUD has determined to be specifically designed and operated to assist elderly persons (as defined in the state or federal program); or (ii) intended for, and solely occupied by persons 62 years of age or older; or (iii) intended and operated for occupancy by persons 55 years of age or older in compliance with the Housing for Older Persons Act (HOPA), 24 CFR Part 100 Final Rule.  </w:t>
            </w:r>
          </w:p>
          <w:p w14:paraId="41238D04" w14:textId="77777777" w:rsidR="00FD118C" w:rsidRPr="008F619B" w:rsidRDefault="00FD118C" w:rsidP="003A6591">
            <w:pPr>
              <w:jc w:val="both"/>
              <w:rPr>
                <w:sz w:val="22"/>
                <w:szCs w:val="22"/>
              </w:rPr>
            </w:pP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BE598AA"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021E6CCE" w14:textId="77777777" w:rsidR="00FD118C" w:rsidRDefault="00FD118C" w:rsidP="003A6591">
            <w:pPr>
              <w:rPr>
                <w:color w:val="000000"/>
                <w:sz w:val="22"/>
                <w:szCs w:val="22"/>
              </w:rPr>
            </w:pPr>
          </w:p>
        </w:tc>
      </w:tr>
      <w:tr w:rsidR="00FD118C" w14:paraId="1388C82C"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tcPr>
          <w:p w14:paraId="25FB1BF2" w14:textId="77777777" w:rsidR="00FD118C" w:rsidRDefault="00FD118C" w:rsidP="003A6591">
            <w:pPr>
              <w:rPr>
                <w:rFonts w:ascii="Arial" w:eastAsia="Arial" w:hAnsi="Arial" w:cs="Arial"/>
                <w:color w:val="000000"/>
                <w:sz w:val="22"/>
                <w:szCs w:val="22"/>
              </w:rPr>
            </w:pPr>
            <w:r>
              <w:rPr>
                <w:rFonts w:ascii="Arial" w:eastAsia="Arial" w:hAnsi="Arial" w:cs="Arial"/>
                <w:color w:val="000000"/>
                <w:sz w:val="22"/>
                <w:szCs w:val="22"/>
              </w:rPr>
              <w:t>9</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D6BD142" w14:textId="77777777" w:rsidR="00FD118C" w:rsidRPr="008F619B" w:rsidRDefault="00FD118C" w:rsidP="003A6591">
            <w:pPr>
              <w:rPr>
                <w:sz w:val="22"/>
                <w:szCs w:val="22"/>
              </w:rPr>
            </w:pPr>
            <w:r w:rsidRPr="008F619B">
              <w:rPr>
                <w:rFonts w:ascii="Arial" w:eastAsia="Arial" w:hAnsi="Arial" w:cs="Arial"/>
                <w:b/>
                <w:bCs/>
                <w:sz w:val="22"/>
                <w:szCs w:val="22"/>
              </w:rPr>
              <w:t>Location - Maximum points: 12 (no partial points)</w:t>
            </w:r>
          </w:p>
          <w:p w14:paraId="1C478940" w14:textId="77777777" w:rsidR="00FD118C" w:rsidRPr="008F619B" w:rsidRDefault="00FD118C" w:rsidP="003A6591">
            <w:pPr>
              <w:rPr>
                <w:rFonts w:ascii="Arial" w:eastAsia="Arial" w:hAnsi="Arial" w:cs="Arial"/>
                <w:sz w:val="22"/>
                <w:szCs w:val="22"/>
              </w:rPr>
            </w:pPr>
            <w:r w:rsidRPr="008F619B">
              <w:rPr>
                <w:rFonts w:ascii="Arial" w:eastAsia="Arial" w:hAnsi="Arial" w:cs="Arial"/>
                <w:sz w:val="22"/>
                <w:szCs w:val="22"/>
              </w:rPr>
              <w:t>Twelve points total available for Tribal or Rural Housing projects, defined as follows:</w:t>
            </w:r>
          </w:p>
          <w:p w14:paraId="7F691F88" w14:textId="77777777" w:rsidR="00FD118C" w:rsidRPr="008F619B" w:rsidRDefault="00FD118C" w:rsidP="00247554">
            <w:pPr>
              <w:pStyle w:val="ListParagraph"/>
              <w:numPr>
                <w:ilvl w:val="0"/>
                <w:numId w:val="37"/>
              </w:numPr>
              <w:rPr>
                <w:sz w:val="22"/>
                <w:szCs w:val="22"/>
              </w:rPr>
            </w:pPr>
            <w:r w:rsidRPr="008F619B">
              <w:rPr>
                <w:rFonts w:ascii="Arial" w:eastAsia="Arial" w:hAnsi="Arial" w:cs="Arial"/>
                <w:i/>
                <w:iCs/>
                <w:sz w:val="22"/>
                <w:szCs w:val="22"/>
              </w:rPr>
              <w:t xml:space="preserve">Tribal </w:t>
            </w:r>
            <w:r w:rsidRPr="008F619B">
              <w:rPr>
                <w:rFonts w:ascii="Arial" w:eastAsia="Arial" w:hAnsi="Arial" w:cs="Arial"/>
                <w:sz w:val="22"/>
                <w:szCs w:val="22"/>
              </w:rPr>
              <w:t>– Projects located on tribal lands, or</w:t>
            </w:r>
          </w:p>
          <w:p w14:paraId="7EEBA8F3" w14:textId="13A2A9E0" w:rsidR="00FD118C" w:rsidRPr="008F619B" w:rsidRDefault="00FD118C" w:rsidP="00247554">
            <w:pPr>
              <w:pStyle w:val="ListParagraph"/>
              <w:numPr>
                <w:ilvl w:val="0"/>
                <w:numId w:val="37"/>
              </w:numPr>
              <w:rPr>
                <w:sz w:val="22"/>
                <w:szCs w:val="22"/>
              </w:rPr>
            </w:pPr>
            <w:r w:rsidRPr="008F619B">
              <w:rPr>
                <w:rFonts w:ascii="Arial" w:eastAsia="Arial" w:hAnsi="Arial" w:cs="Arial"/>
                <w:i/>
                <w:iCs/>
                <w:sz w:val="22"/>
                <w:szCs w:val="22"/>
              </w:rPr>
              <w:t xml:space="preserve">Rural </w:t>
            </w:r>
            <w:r w:rsidRPr="008F619B">
              <w:rPr>
                <w:rFonts w:ascii="Arial" w:eastAsia="Arial" w:hAnsi="Arial" w:cs="Arial"/>
                <w:sz w:val="22"/>
                <w:szCs w:val="22"/>
              </w:rPr>
              <w:t>– Projects located outside of the boundaries of Bernalillo County, the City of Rio Rancho, the City of Las Cruces,</w:t>
            </w:r>
            <w:r w:rsidR="00940C16">
              <w:rPr>
                <w:rFonts w:ascii="Arial" w:eastAsia="Arial" w:hAnsi="Arial" w:cs="Arial"/>
                <w:sz w:val="22"/>
                <w:szCs w:val="22"/>
              </w:rPr>
              <w:t xml:space="preserve"> and</w:t>
            </w:r>
            <w:r w:rsidRPr="008F619B">
              <w:rPr>
                <w:rFonts w:ascii="Arial" w:eastAsia="Arial" w:hAnsi="Arial" w:cs="Arial"/>
                <w:sz w:val="22"/>
                <w:szCs w:val="22"/>
              </w:rPr>
              <w:t xml:space="preserve"> the City of Santa Fe</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1BD7EEB"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4DBAD4F6" w14:textId="77777777" w:rsidR="00FD118C" w:rsidRDefault="00FD118C" w:rsidP="003A6591">
            <w:pPr>
              <w:rPr>
                <w:color w:val="000000"/>
                <w:sz w:val="22"/>
                <w:szCs w:val="22"/>
              </w:rPr>
            </w:pPr>
          </w:p>
        </w:tc>
      </w:tr>
      <w:tr w:rsidR="00FD118C" w14:paraId="3FEC846A" w14:textId="77777777" w:rsidTr="003A6591">
        <w:tc>
          <w:tcPr>
            <w:tcW w:w="58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173FB8E" w14:textId="77777777" w:rsidR="00FD118C" w:rsidRDefault="00FD118C" w:rsidP="003A6591">
            <w:pPr>
              <w:rPr>
                <w:color w:val="000000"/>
                <w:sz w:val="22"/>
                <w:szCs w:val="22"/>
              </w:rPr>
            </w:pPr>
            <w:r>
              <w:rPr>
                <w:rFonts w:ascii="Arial" w:eastAsia="Arial" w:hAnsi="Arial" w:cs="Arial"/>
                <w:color w:val="000000"/>
                <w:sz w:val="22"/>
                <w:szCs w:val="22"/>
              </w:rPr>
              <w:t xml:space="preserve">10 </w:t>
            </w:r>
          </w:p>
        </w:tc>
        <w:tc>
          <w:tcPr>
            <w:tcW w:w="79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9863992" w14:textId="77777777" w:rsidR="00FD118C" w:rsidRDefault="00FD118C" w:rsidP="003A6591">
            <w:pPr>
              <w:jc w:val="both"/>
              <w:rPr>
                <w:color w:val="000000"/>
                <w:sz w:val="22"/>
                <w:szCs w:val="22"/>
              </w:rPr>
            </w:pPr>
            <w:r>
              <w:rPr>
                <w:rFonts w:ascii="Arial" w:eastAsia="Arial" w:hAnsi="Arial" w:cs="Arial"/>
                <w:b/>
                <w:bCs/>
                <w:color w:val="000000"/>
                <w:sz w:val="22"/>
                <w:szCs w:val="22"/>
              </w:rPr>
              <w:t>New Mexico Non-Profit -</w:t>
            </w:r>
            <w:r>
              <w:rPr>
                <w:rFonts w:ascii="Arial" w:eastAsia="Arial" w:hAnsi="Arial" w:cs="Arial"/>
                <w:color w:val="000000"/>
                <w:sz w:val="22"/>
                <w:szCs w:val="22"/>
              </w:rPr>
              <w:t xml:space="preserve"> </w:t>
            </w:r>
            <w:r w:rsidRPr="008F619B">
              <w:rPr>
                <w:rFonts w:ascii="Arial" w:eastAsia="Arial" w:hAnsi="Arial" w:cs="Arial"/>
                <w:b/>
                <w:bCs/>
                <w:sz w:val="22"/>
                <w:szCs w:val="22"/>
              </w:rPr>
              <w:t>Maximum points: 6 (no partial points)</w:t>
            </w:r>
          </w:p>
          <w:p w14:paraId="0D5B7EB8" w14:textId="77777777" w:rsidR="00FD118C" w:rsidRDefault="00FD118C" w:rsidP="003A6591">
            <w:pPr>
              <w:jc w:val="both"/>
              <w:rPr>
                <w:color w:val="000000"/>
                <w:sz w:val="22"/>
                <w:szCs w:val="22"/>
              </w:rPr>
            </w:pPr>
            <w:r>
              <w:rPr>
                <w:rFonts w:ascii="Arial" w:eastAsia="Arial" w:hAnsi="Arial" w:cs="Arial"/>
                <w:color w:val="000000"/>
                <w:sz w:val="22"/>
                <w:szCs w:val="22"/>
              </w:rPr>
              <w:t>Either the borrower or its controlling parent is an eligible New Mexico non-profit organization</w:t>
            </w:r>
            <w:r>
              <w:rPr>
                <w:rFonts w:ascii="Arial" w:eastAsia="Arial" w:hAnsi="Arial" w:cs="Arial"/>
                <w:color w:val="B5082E"/>
                <w:sz w:val="22"/>
                <w:szCs w:val="22"/>
              </w:rPr>
              <w:t>,</w:t>
            </w:r>
            <w:r>
              <w:rPr>
                <w:rFonts w:ascii="Arial" w:eastAsia="Arial" w:hAnsi="Arial" w:cs="Arial"/>
                <w:color w:val="000000"/>
                <w:sz w:val="22"/>
                <w:szCs w:val="22"/>
              </w:rPr>
              <w:t xml:space="preserve"> tribal</w:t>
            </w:r>
            <w:r>
              <w:rPr>
                <w:rFonts w:ascii="Arial" w:eastAsia="Arial" w:hAnsi="Arial" w:cs="Arial"/>
                <w:color w:val="B5082E"/>
                <w:sz w:val="22"/>
                <w:szCs w:val="22"/>
              </w:rPr>
              <w:t xml:space="preserve"> </w:t>
            </w:r>
            <w:r>
              <w:rPr>
                <w:rFonts w:ascii="Arial" w:eastAsia="Arial" w:hAnsi="Arial" w:cs="Arial"/>
                <w:color w:val="000000"/>
                <w:sz w:val="22"/>
                <w:szCs w:val="22"/>
              </w:rPr>
              <w:t>entity</w:t>
            </w:r>
            <w:r>
              <w:rPr>
                <w:rFonts w:ascii="Arial" w:eastAsia="Arial" w:hAnsi="Arial" w:cs="Arial"/>
                <w:color w:val="B5082E"/>
                <w:sz w:val="22"/>
                <w:szCs w:val="22"/>
              </w:rPr>
              <w:t>,</w:t>
            </w:r>
            <w:r>
              <w:rPr>
                <w:rFonts w:ascii="Arial" w:eastAsia="Arial" w:hAnsi="Arial" w:cs="Arial"/>
                <w:color w:val="000000"/>
                <w:sz w:val="22"/>
                <w:szCs w:val="22"/>
              </w:rPr>
              <w:t xml:space="preserve"> or housing authority. </w:t>
            </w:r>
          </w:p>
        </w:tc>
        <w:tc>
          <w:tcPr>
            <w:tcW w:w="8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A190E45" w14:textId="77777777" w:rsidR="00FD118C" w:rsidRDefault="00FD118C" w:rsidP="003A6591">
            <w:pPr>
              <w:rPr>
                <w:color w:val="000000"/>
                <w:sz w:val="22"/>
                <w:szCs w:val="22"/>
              </w:rPr>
            </w:pPr>
          </w:p>
        </w:tc>
        <w:tc>
          <w:tcPr>
            <w:tcW w:w="828" w:type="dxa"/>
            <w:tcBorders>
              <w:top w:val="single" w:sz="4" w:space="0" w:color="000000"/>
              <w:left w:val="single" w:sz="4" w:space="0" w:color="000000"/>
              <w:bottom w:val="single" w:sz="4" w:space="0" w:color="000000"/>
            </w:tcBorders>
            <w:tcMar>
              <w:top w:w="8" w:type="dxa"/>
              <w:left w:w="108" w:type="dxa"/>
              <w:bottom w:w="8" w:type="dxa"/>
              <w:right w:w="108" w:type="dxa"/>
            </w:tcMar>
          </w:tcPr>
          <w:p w14:paraId="7E453418" w14:textId="77777777" w:rsidR="00FD118C" w:rsidRDefault="00FD118C" w:rsidP="003A6591">
            <w:pPr>
              <w:rPr>
                <w:color w:val="000000"/>
                <w:sz w:val="22"/>
                <w:szCs w:val="22"/>
              </w:rPr>
            </w:pPr>
          </w:p>
        </w:tc>
      </w:tr>
      <w:tr w:rsidR="00FD118C" w14:paraId="6C936658" w14:textId="77777777" w:rsidTr="003A6591">
        <w:tc>
          <w:tcPr>
            <w:tcW w:w="584" w:type="dxa"/>
            <w:tcBorders>
              <w:top w:val="single" w:sz="4" w:space="0" w:color="000000"/>
              <w:right w:val="single" w:sz="4" w:space="0" w:color="000000"/>
            </w:tcBorders>
            <w:tcMar>
              <w:top w:w="8" w:type="dxa"/>
              <w:left w:w="108" w:type="dxa"/>
              <w:bottom w:w="8" w:type="dxa"/>
              <w:right w:w="108" w:type="dxa"/>
            </w:tcMar>
          </w:tcPr>
          <w:p w14:paraId="6FA0AE8C" w14:textId="77777777" w:rsidR="00FD118C" w:rsidRDefault="00FD118C" w:rsidP="003A6591">
            <w:pPr>
              <w:rPr>
                <w:color w:val="000000"/>
                <w:sz w:val="22"/>
                <w:szCs w:val="22"/>
              </w:rPr>
            </w:pPr>
          </w:p>
        </w:tc>
        <w:tc>
          <w:tcPr>
            <w:tcW w:w="7936"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02551B1D" w14:textId="77777777" w:rsidR="00FD118C" w:rsidRDefault="00FD118C" w:rsidP="003A6591">
            <w:pPr>
              <w:jc w:val="both"/>
              <w:rPr>
                <w:color w:val="000000"/>
                <w:sz w:val="22"/>
                <w:szCs w:val="22"/>
              </w:rPr>
            </w:pPr>
          </w:p>
          <w:p w14:paraId="15FDCA88" w14:textId="77777777" w:rsidR="00FD118C" w:rsidRDefault="00FD118C" w:rsidP="003A6591">
            <w:pPr>
              <w:jc w:val="both"/>
              <w:rPr>
                <w:color w:val="000000"/>
                <w:sz w:val="22"/>
                <w:szCs w:val="22"/>
              </w:rPr>
            </w:pPr>
            <w:r>
              <w:rPr>
                <w:rFonts w:ascii="Arial" w:eastAsia="Arial" w:hAnsi="Arial" w:cs="Arial"/>
                <w:b/>
                <w:bCs/>
                <w:color w:val="000000"/>
                <w:sz w:val="22"/>
                <w:szCs w:val="22"/>
              </w:rPr>
              <w:t>Total Possible Points = 112 (minimum 57 required)</w:t>
            </w:r>
          </w:p>
        </w:tc>
        <w:tc>
          <w:tcPr>
            <w:tcW w:w="828" w:type="dxa"/>
            <w:tcBorders>
              <w:top w:val="single" w:sz="4" w:space="0" w:color="000000"/>
              <w:left w:val="single" w:sz="4" w:space="0" w:color="000000"/>
              <w:right w:val="single" w:sz="4" w:space="0" w:color="000000"/>
            </w:tcBorders>
            <w:tcMar>
              <w:top w:w="8" w:type="dxa"/>
              <w:left w:w="108" w:type="dxa"/>
              <w:bottom w:w="8" w:type="dxa"/>
              <w:right w:w="108" w:type="dxa"/>
            </w:tcMar>
          </w:tcPr>
          <w:p w14:paraId="444F7037" w14:textId="77777777" w:rsidR="00FD118C" w:rsidRDefault="00FD118C" w:rsidP="003A6591">
            <w:pPr>
              <w:rPr>
                <w:color w:val="000000"/>
                <w:sz w:val="22"/>
                <w:szCs w:val="22"/>
              </w:rPr>
            </w:pPr>
          </w:p>
        </w:tc>
        <w:tc>
          <w:tcPr>
            <w:tcW w:w="828" w:type="dxa"/>
            <w:tcBorders>
              <w:top w:val="single" w:sz="4" w:space="0" w:color="000000"/>
              <w:left w:val="single" w:sz="4" w:space="0" w:color="000000"/>
            </w:tcBorders>
            <w:tcMar>
              <w:top w:w="8" w:type="dxa"/>
              <w:left w:w="108" w:type="dxa"/>
              <w:bottom w:w="8" w:type="dxa"/>
              <w:right w:w="108" w:type="dxa"/>
            </w:tcMar>
          </w:tcPr>
          <w:p w14:paraId="3690D04A" w14:textId="77777777" w:rsidR="00FD118C" w:rsidRDefault="00FD118C" w:rsidP="003A6591">
            <w:pPr>
              <w:rPr>
                <w:color w:val="000000"/>
                <w:sz w:val="22"/>
                <w:szCs w:val="22"/>
              </w:rPr>
            </w:pPr>
          </w:p>
        </w:tc>
      </w:tr>
    </w:tbl>
    <w:p w14:paraId="4AED9C41" w14:textId="77777777" w:rsidR="00FD118C" w:rsidRDefault="00FD118C" w:rsidP="00DB171C">
      <w:pPr>
        <w:pStyle w:val="Heading1"/>
        <w:spacing w:before="0" w:after="0"/>
        <w:jc w:val="center"/>
        <w:rPr>
          <w:rFonts w:ascii="Times New Roman" w:hAnsi="Times New Roman"/>
          <w:bCs/>
          <w:szCs w:val="28"/>
        </w:rPr>
      </w:pPr>
    </w:p>
    <w:p w14:paraId="72B66DFD" w14:textId="77777777" w:rsidR="00FD118C" w:rsidRDefault="00FD118C" w:rsidP="00FD118C"/>
    <w:p w14:paraId="1EEF56A0" w14:textId="77777777" w:rsidR="00FD118C" w:rsidRDefault="00FD118C" w:rsidP="00FD118C"/>
    <w:p w14:paraId="120E47C8" w14:textId="77777777" w:rsidR="00FD118C" w:rsidRPr="00FD118C" w:rsidRDefault="00FD118C" w:rsidP="00FD118C"/>
    <w:bookmarkEnd w:id="108"/>
    <w:bookmarkEnd w:id="109"/>
    <w:p w14:paraId="32F89A86" w14:textId="625BBF6E" w:rsidR="00433496" w:rsidRPr="00242A12" w:rsidRDefault="00DB171C" w:rsidP="00242A12">
      <w:pPr>
        <w:rPr>
          <w:b/>
          <w:bCs/>
          <w:kern w:val="28"/>
          <w:sz w:val="28"/>
          <w:szCs w:val="28"/>
        </w:rPr>
      </w:pPr>
      <w:r>
        <w:rPr>
          <w:bCs/>
          <w:szCs w:val="28"/>
        </w:rPr>
        <w:br w:type="page"/>
      </w:r>
      <w:bookmarkStart w:id="112" w:name="_Toc856602"/>
      <w:bookmarkStart w:id="113" w:name="_Toc856894"/>
      <w:bookmarkStart w:id="114" w:name="_Toc30752672"/>
      <w:bookmarkStart w:id="115" w:name="_Toc854705"/>
      <w:bookmarkStart w:id="116" w:name="_Toc855945"/>
      <w:bookmarkStart w:id="117" w:name="_Hlk138689974"/>
      <w:bookmarkEnd w:id="105"/>
      <w:bookmarkEnd w:id="110"/>
    </w:p>
    <w:p w14:paraId="2A633596" w14:textId="594AAA4E" w:rsidR="001F1E68" w:rsidRPr="00C751B6" w:rsidRDefault="00940C16" w:rsidP="001F1E68">
      <w:pPr>
        <w:pStyle w:val="Heading1"/>
        <w:rPr>
          <w:rFonts w:ascii="Times New Roman" w:hAnsi="Times New Roman"/>
          <w:sz w:val="24"/>
          <w:szCs w:val="24"/>
          <w:u w:val="single"/>
        </w:rPr>
      </w:pPr>
      <w:bookmarkStart w:id="118" w:name="_Toc140658911"/>
      <w:bookmarkStart w:id="119" w:name="_Toc141800219"/>
      <w:r w:rsidRPr="00940C16">
        <w:rPr>
          <w:rFonts w:ascii="Times New Roman" w:hAnsi="Times New Roman"/>
          <w:sz w:val="24"/>
          <w:szCs w:val="24"/>
          <w:u w:val="single"/>
        </w:rPr>
        <w:lastRenderedPageBreak/>
        <w:t>Housing NM/NM MFA</w:t>
      </w:r>
      <w:r w:rsidR="00242A12" w:rsidRPr="00C751B6">
        <w:rPr>
          <w:rFonts w:ascii="Times New Roman" w:hAnsi="Times New Roman"/>
          <w:sz w:val="24"/>
          <w:szCs w:val="24"/>
          <w:u w:val="single"/>
        </w:rPr>
        <w:t xml:space="preserve"> Single-Family Housing Development</w:t>
      </w:r>
      <w:r w:rsidR="002F1BE6" w:rsidRPr="00C751B6">
        <w:rPr>
          <w:rFonts w:ascii="Times New Roman" w:hAnsi="Times New Roman"/>
          <w:sz w:val="24"/>
          <w:szCs w:val="24"/>
          <w:u w:val="single"/>
        </w:rPr>
        <w:t xml:space="preserve"> Program </w:t>
      </w:r>
      <w:r w:rsidR="001F1E68" w:rsidRPr="00C751B6">
        <w:rPr>
          <w:rFonts w:ascii="Times New Roman" w:hAnsi="Times New Roman"/>
          <w:sz w:val="24"/>
          <w:szCs w:val="24"/>
          <w:u w:val="single"/>
        </w:rPr>
        <w:t xml:space="preserve">Application - Attachment </w:t>
      </w:r>
      <w:bookmarkEnd w:id="112"/>
      <w:bookmarkEnd w:id="113"/>
      <w:bookmarkEnd w:id="114"/>
      <w:r w:rsidR="001F1E68" w:rsidRPr="00C751B6">
        <w:rPr>
          <w:rFonts w:ascii="Times New Roman" w:hAnsi="Times New Roman"/>
          <w:sz w:val="24"/>
          <w:szCs w:val="24"/>
          <w:u w:val="single"/>
        </w:rPr>
        <w:t>A</w:t>
      </w:r>
      <w:bookmarkEnd w:id="118"/>
      <w:bookmarkEnd w:id="119"/>
      <w:r w:rsidR="001F1E68" w:rsidRPr="00C751B6">
        <w:rPr>
          <w:rFonts w:ascii="Times New Roman" w:hAnsi="Times New Roman"/>
          <w:sz w:val="24"/>
          <w:szCs w:val="24"/>
          <w:u w:val="single"/>
        </w:rPr>
        <w:t xml:space="preserve">  </w:t>
      </w:r>
    </w:p>
    <w:p w14:paraId="3B0B9269" w14:textId="77777777" w:rsidR="001F1E68" w:rsidRPr="00C751B6" w:rsidRDefault="001F1E68" w:rsidP="001F1E68">
      <w:pPr>
        <w:pStyle w:val="Heading2"/>
        <w:rPr>
          <w:rFonts w:ascii="Times New Roman" w:hAnsi="Times New Roman"/>
          <w:color w:val="FF0000"/>
          <w:szCs w:val="24"/>
        </w:rPr>
      </w:pPr>
      <w:bookmarkStart w:id="120" w:name="_Toc856603"/>
      <w:bookmarkStart w:id="121" w:name="_Toc856895"/>
      <w:bookmarkStart w:id="122" w:name="_Toc30752673"/>
      <w:bookmarkStart w:id="123" w:name="_Toc42147029"/>
      <w:bookmarkStart w:id="124" w:name="_Toc140658912"/>
      <w:bookmarkStart w:id="125" w:name="_Toc141800220"/>
      <w:r w:rsidRPr="00C751B6">
        <w:rPr>
          <w:rFonts w:ascii="Times New Roman" w:hAnsi="Times New Roman"/>
          <w:i w:val="0"/>
          <w:szCs w:val="24"/>
        </w:rPr>
        <w:t>Electronic Application Information</w:t>
      </w:r>
      <w:bookmarkEnd w:id="115"/>
      <w:bookmarkEnd w:id="116"/>
      <w:bookmarkEnd w:id="120"/>
      <w:bookmarkEnd w:id="121"/>
      <w:bookmarkEnd w:id="122"/>
      <w:bookmarkEnd w:id="123"/>
      <w:bookmarkEnd w:id="124"/>
      <w:bookmarkEnd w:id="125"/>
    </w:p>
    <w:p w14:paraId="45FC9498" w14:textId="77777777" w:rsidR="001F1E68" w:rsidRPr="00C751B6" w:rsidRDefault="001F1E68" w:rsidP="001F1E68"/>
    <w:p w14:paraId="05DD6BE1" w14:textId="78B4D360" w:rsidR="001F1E68" w:rsidRPr="00C751B6" w:rsidRDefault="00940C16" w:rsidP="001F1E68">
      <w:pPr>
        <w:rPr>
          <w:b/>
          <w:color w:val="FF0000"/>
          <w:kern w:val="28"/>
        </w:rPr>
      </w:pPr>
      <w:r w:rsidRPr="00940C16">
        <w:rPr>
          <w:b/>
          <w:kern w:val="28"/>
        </w:rPr>
        <w:t>Housing NM/NM MFA</w:t>
      </w:r>
      <w:r w:rsidR="001F1E68" w:rsidRPr="00C751B6">
        <w:rPr>
          <w:b/>
          <w:kern w:val="28"/>
        </w:rPr>
        <w:t xml:space="preserve"> is not responsible for any Internet, computer, and uploading, etc. issues.  </w:t>
      </w:r>
    </w:p>
    <w:p w14:paraId="1A80565B" w14:textId="77777777" w:rsidR="001F1E68" w:rsidRPr="008D72C6" w:rsidRDefault="001F1E68" w:rsidP="001F1E68">
      <w:pPr>
        <w:rPr>
          <w:color w:val="FF0000"/>
          <w:kern w:val="28"/>
          <w:highlight w:val="yellow"/>
        </w:rPr>
      </w:pPr>
    </w:p>
    <w:p w14:paraId="346F79EB" w14:textId="77777777" w:rsidR="00C751B6" w:rsidRDefault="00C751B6" w:rsidP="00C751B6">
      <w:r>
        <w:t>How to upload an application and/or supporting documentation to the Housing New Mexico Secure File Transfer Portal:</w:t>
      </w:r>
    </w:p>
    <w:p w14:paraId="33A4F820" w14:textId="77777777" w:rsidR="00C751B6" w:rsidRDefault="00C751B6" w:rsidP="00C751B6"/>
    <w:p w14:paraId="5ACFAF9A" w14:textId="48ECFCA2" w:rsidR="00C751B6" w:rsidRDefault="00C751B6" w:rsidP="00C751B6">
      <w:pPr>
        <w:spacing w:after="160" w:line="278" w:lineRule="auto"/>
        <w:contextualSpacing/>
      </w:pPr>
      <w:r>
        <w:t>Step 1)</w:t>
      </w:r>
      <w:r>
        <w:tab/>
      </w:r>
      <w:r>
        <w:tab/>
        <w:t>Please go to the Housing New Mexico website at housingnm.org</w:t>
      </w:r>
    </w:p>
    <w:p w14:paraId="61F1D848" w14:textId="77777777" w:rsidR="00C751B6" w:rsidRDefault="00C751B6" w:rsidP="00C751B6">
      <w:pPr>
        <w:spacing w:after="160" w:line="278" w:lineRule="auto"/>
        <w:contextualSpacing/>
      </w:pPr>
    </w:p>
    <w:p w14:paraId="6C9087D3" w14:textId="264CDE17" w:rsidR="00C751B6" w:rsidRDefault="00C751B6" w:rsidP="00C751B6">
      <w:pPr>
        <w:spacing w:after="160" w:line="278" w:lineRule="auto"/>
        <w:contextualSpacing/>
      </w:pPr>
      <w:r>
        <w:t>Step 2)</w:t>
      </w:r>
      <w:r>
        <w:tab/>
      </w:r>
      <w:r>
        <w:tab/>
        <w:t>Click on the “Logins” button on the top right section of the page</w:t>
      </w:r>
    </w:p>
    <w:p w14:paraId="7FB7A488" w14:textId="77777777" w:rsidR="00C751B6" w:rsidRDefault="00C751B6" w:rsidP="00C751B6">
      <w:pPr>
        <w:ind w:left="360"/>
      </w:pPr>
      <w:r>
        <w:rPr>
          <w:noProof/>
        </w:rPr>
        <w:drawing>
          <wp:inline distT="0" distB="0" distL="0" distR="0" wp14:anchorId="78F8FECF" wp14:editId="0354438A">
            <wp:extent cx="5981700" cy="586028"/>
            <wp:effectExtent l="0" t="0" r="0" b="5080"/>
            <wp:docPr id="178627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71334" name=""/>
                    <pic:cNvPicPr/>
                  </pic:nvPicPr>
                  <pic:blipFill>
                    <a:blip r:embed="rId12"/>
                    <a:stretch>
                      <a:fillRect/>
                    </a:stretch>
                  </pic:blipFill>
                  <pic:spPr>
                    <a:xfrm>
                      <a:off x="0" y="0"/>
                      <a:ext cx="6003564" cy="588170"/>
                    </a:xfrm>
                    <a:prstGeom prst="rect">
                      <a:avLst/>
                    </a:prstGeom>
                  </pic:spPr>
                </pic:pic>
              </a:graphicData>
            </a:graphic>
          </wp:inline>
        </w:drawing>
      </w:r>
    </w:p>
    <w:p w14:paraId="7FA8832D" w14:textId="77777777" w:rsidR="00C751B6" w:rsidRDefault="00C751B6" w:rsidP="00C751B6">
      <w:pPr>
        <w:spacing w:after="160" w:line="278" w:lineRule="auto"/>
        <w:contextualSpacing/>
      </w:pPr>
    </w:p>
    <w:p w14:paraId="432FF16A" w14:textId="3F24DCC8" w:rsidR="00C751B6" w:rsidRDefault="00C751B6" w:rsidP="00C751B6">
      <w:pPr>
        <w:spacing w:after="160" w:line="278" w:lineRule="auto"/>
        <w:contextualSpacing/>
      </w:pPr>
      <w:r>
        <w:t>Step 3)</w:t>
      </w:r>
      <w:r>
        <w:tab/>
      </w:r>
      <w:r>
        <w:tab/>
        <w:t>Click on Housing Development File Transfer Section</w:t>
      </w:r>
    </w:p>
    <w:p w14:paraId="214D3AAA" w14:textId="77777777" w:rsidR="00C751B6" w:rsidRDefault="00C751B6" w:rsidP="00C751B6">
      <w:pPr>
        <w:pStyle w:val="ListParagraph"/>
      </w:pPr>
      <w:r>
        <w:rPr>
          <w:noProof/>
        </w:rPr>
        <w:drawing>
          <wp:inline distT="0" distB="0" distL="0" distR="0" wp14:anchorId="52AFADD1" wp14:editId="38AC1CF8">
            <wp:extent cx="5943600" cy="1095375"/>
            <wp:effectExtent l="0" t="0" r="0" b="9525"/>
            <wp:docPr id="1496414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1455" name="Picture 1" descr="A screenshot of a computer&#10;&#10;Description automatically generated"/>
                    <pic:cNvPicPr/>
                  </pic:nvPicPr>
                  <pic:blipFill>
                    <a:blip r:embed="rId13"/>
                    <a:stretch>
                      <a:fillRect/>
                    </a:stretch>
                  </pic:blipFill>
                  <pic:spPr>
                    <a:xfrm>
                      <a:off x="0" y="0"/>
                      <a:ext cx="5943600" cy="1095375"/>
                    </a:xfrm>
                    <a:prstGeom prst="rect">
                      <a:avLst/>
                    </a:prstGeom>
                  </pic:spPr>
                </pic:pic>
              </a:graphicData>
            </a:graphic>
          </wp:inline>
        </w:drawing>
      </w:r>
    </w:p>
    <w:p w14:paraId="22B19B22" w14:textId="77777777" w:rsidR="00C751B6" w:rsidRDefault="00C751B6" w:rsidP="00C751B6">
      <w:pPr>
        <w:spacing w:after="160" w:line="278" w:lineRule="auto"/>
        <w:contextualSpacing/>
      </w:pPr>
    </w:p>
    <w:p w14:paraId="2AD0465A" w14:textId="23A4A49A" w:rsidR="00C751B6" w:rsidRDefault="00C751B6" w:rsidP="00C751B6">
      <w:pPr>
        <w:spacing w:after="160" w:line="278" w:lineRule="auto"/>
        <w:ind w:left="1440" w:hanging="1440"/>
        <w:contextualSpacing/>
      </w:pPr>
      <w:r>
        <w:t>Step 4)</w:t>
      </w:r>
      <w:r>
        <w:tab/>
        <w:t>Another page will pop up for you to either sign in if you have an existing login or you can click on the “New User Registration” at the bottom to request access</w:t>
      </w:r>
    </w:p>
    <w:p w14:paraId="1327C630" w14:textId="77777777" w:rsidR="00C751B6" w:rsidRDefault="00C751B6" w:rsidP="00C751B6">
      <w:pPr>
        <w:pStyle w:val="ListParagraph"/>
      </w:pPr>
      <w:r>
        <w:rPr>
          <w:noProof/>
        </w:rPr>
        <w:drawing>
          <wp:inline distT="0" distB="0" distL="0" distR="0" wp14:anchorId="3DE0321B" wp14:editId="46DBDD31">
            <wp:extent cx="1705951" cy="2095500"/>
            <wp:effectExtent l="0" t="0" r="8890" b="0"/>
            <wp:docPr id="1583056341"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6341" name="Picture 1" descr="A screenshot of a login page&#10;&#10;Description automatically generated"/>
                    <pic:cNvPicPr/>
                  </pic:nvPicPr>
                  <pic:blipFill>
                    <a:blip r:embed="rId14"/>
                    <a:stretch>
                      <a:fillRect/>
                    </a:stretch>
                  </pic:blipFill>
                  <pic:spPr>
                    <a:xfrm>
                      <a:off x="0" y="0"/>
                      <a:ext cx="1719050" cy="2111590"/>
                    </a:xfrm>
                    <a:prstGeom prst="rect">
                      <a:avLst/>
                    </a:prstGeom>
                  </pic:spPr>
                </pic:pic>
              </a:graphicData>
            </a:graphic>
          </wp:inline>
        </w:drawing>
      </w:r>
    </w:p>
    <w:p w14:paraId="77EACA98" w14:textId="77777777" w:rsidR="00C751B6" w:rsidRDefault="00C751B6" w:rsidP="00C751B6"/>
    <w:p w14:paraId="056B1B0A" w14:textId="40C6530A" w:rsidR="00C751B6" w:rsidRDefault="00C751B6" w:rsidP="00C751B6">
      <w:r>
        <w:t xml:space="preserve">If you have any difficulties obtaining access to a specific project, please contact </w:t>
      </w:r>
      <w:r w:rsidR="00940C16" w:rsidRPr="00DF0897">
        <w:t>Housing NM/NM MFA</w:t>
      </w:r>
      <w:r w:rsidR="00391834">
        <w:t xml:space="preserve">’s </w:t>
      </w:r>
      <w:r>
        <w:t xml:space="preserve">Housing Development </w:t>
      </w:r>
      <w:r w:rsidR="00391834">
        <w:t xml:space="preserve">Department staff </w:t>
      </w:r>
      <w:r>
        <w:t xml:space="preserve">and we can assist you.  </w:t>
      </w:r>
    </w:p>
    <w:p w14:paraId="508E963E" w14:textId="68E69984" w:rsidR="001F1E68" w:rsidRPr="00CD34DB" w:rsidRDefault="001F1E68" w:rsidP="001F1E68">
      <w:pPr>
        <w:rPr>
          <w:kern w:val="28"/>
        </w:rPr>
        <w:sectPr w:rsidR="001F1E68" w:rsidRPr="00CD34DB" w:rsidSect="00E3535B">
          <w:footerReference w:type="default" r:id="rId15"/>
          <w:footerReference w:type="first" r:id="rId16"/>
          <w:pgSz w:w="12240" w:h="15840" w:code="1"/>
          <w:pgMar w:top="1440" w:right="1440" w:bottom="720" w:left="1260" w:header="360" w:footer="360" w:gutter="0"/>
          <w:cols w:space="720"/>
          <w:docGrid w:linePitch="326"/>
        </w:sectPr>
      </w:pPr>
    </w:p>
    <w:bookmarkEnd w:id="117"/>
    <w:p w14:paraId="3016026A" w14:textId="6007C1DF" w:rsidR="00B80360" w:rsidRDefault="00940C16" w:rsidP="00E3535B">
      <w:pPr>
        <w:jc w:val="center"/>
        <w:rPr>
          <w:b/>
          <w:sz w:val="28"/>
        </w:rPr>
      </w:pPr>
      <w:r w:rsidRPr="00940C16">
        <w:rPr>
          <w:b/>
          <w:sz w:val="28"/>
        </w:rPr>
        <w:lastRenderedPageBreak/>
        <w:t>Housing NM/NM MFA</w:t>
      </w:r>
      <w:r w:rsidRPr="00940C16">
        <w:rPr>
          <w:b/>
          <w:bCs/>
          <w:sz w:val="28"/>
        </w:rPr>
        <w:t xml:space="preserve"> </w:t>
      </w:r>
      <w:r w:rsidR="00B80360">
        <w:rPr>
          <w:b/>
          <w:sz w:val="28"/>
        </w:rPr>
        <w:t>Single-Family Housing Development</w:t>
      </w:r>
      <w:r w:rsidR="00AB5014">
        <w:rPr>
          <w:b/>
          <w:sz w:val="28"/>
        </w:rPr>
        <w:t xml:space="preserve"> Program</w:t>
      </w:r>
      <w:r w:rsidR="00C75207" w:rsidRPr="00E3535B">
        <w:rPr>
          <w:b/>
          <w:sz w:val="28"/>
        </w:rPr>
        <w:t xml:space="preserve"> </w:t>
      </w:r>
    </w:p>
    <w:p w14:paraId="0926B76C" w14:textId="26C00895" w:rsidR="00C75207" w:rsidRPr="00796A3F" w:rsidRDefault="00C75207" w:rsidP="00E3535B">
      <w:pPr>
        <w:jc w:val="center"/>
      </w:pPr>
      <w:r w:rsidRPr="00E3535B">
        <w:rPr>
          <w:b/>
          <w:sz w:val="28"/>
        </w:rPr>
        <w:t>Applicant Information Form</w:t>
      </w:r>
      <w:bookmarkEnd w:id="106"/>
      <w:bookmarkEnd w:id="107"/>
    </w:p>
    <w:p w14:paraId="2D57571E" w14:textId="77777777" w:rsidR="00C75207" w:rsidRDefault="00C75207">
      <w:pPr>
        <w:spacing w:before="60"/>
        <w:rPr>
          <w:szCs w:val="28"/>
        </w:rPr>
      </w:pPr>
    </w:p>
    <w:p w14:paraId="0AB5EC2C" w14:textId="77777777" w:rsidR="00C75207" w:rsidRPr="0076314C" w:rsidRDefault="002750D6">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00321866" w14:textId="77777777" w:rsidR="00C75207" w:rsidRDefault="00C75207">
      <w:pPr>
        <w:spacing w:before="60"/>
        <w:rPr>
          <w:sz w:val="28"/>
        </w:rPr>
      </w:pPr>
    </w:p>
    <w:p w14:paraId="1CDEAE50"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5D201D1" w14:textId="77777777" w:rsidR="00C75207" w:rsidRDefault="00C75207">
      <w:pPr>
        <w:ind w:firstLine="90"/>
        <w:rPr>
          <w:sz w:val="28"/>
        </w:rPr>
      </w:pPr>
    </w:p>
    <w:p w14:paraId="049C6D1F"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012E89A" w14:textId="77777777" w:rsidR="00C75207" w:rsidRPr="00CD07A0" w:rsidRDefault="00C75207">
      <w:pPr>
        <w:ind w:left="-630" w:firstLine="720"/>
        <w:rPr>
          <w:sz w:val="28"/>
          <w:szCs w:val="28"/>
        </w:rPr>
      </w:pPr>
    </w:p>
    <w:p w14:paraId="7072011B" w14:textId="7B9034F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p>
    <w:p w14:paraId="60A16C9B" w14:textId="77777777" w:rsidR="00C75207" w:rsidRPr="00CD07A0" w:rsidRDefault="00C75207">
      <w:pPr>
        <w:ind w:left="-630" w:firstLine="720"/>
        <w:rPr>
          <w:sz w:val="28"/>
          <w:szCs w:val="28"/>
        </w:rPr>
      </w:pPr>
    </w:p>
    <w:p w14:paraId="2BD07144"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76961A50" w14:textId="77777777" w:rsidR="00C75207" w:rsidRPr="00CD07A0" w:rsidRDefault="00C75207">
      <w:pPr>
        <w:ind w:left="-630" w:firstLine="720"/>
        <w:rPr>
          <w:sz w:val="28"/>
          <w:szCs w:val="28"/>
        </w:rPr>
      </w:pPr>
    </w:p>
    <w:p w14:paraId="777C5C61"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8F0F609" w14:textId="77777777" w:rsidR="00C75207" w:rsidRPr="00CD07A0" w:rsidRDefault="00C75207">
      <w:pPr>
        <w:ind w:left="-630" w:firstLine="720"/>
        <w:rPr>
          <w:sz w:val="28"/>
          <w:szCs w:val="28"/>
        </w:rPr>
      </w:pPr>
    </w:p>
    <w:p w14:paraId="4F1BC0C3"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6BEDEAA" w14:textId="77777777" w:rsidR="00C75207" w:rsidRDefault="00C75207" w:rsidP="00B93538">
      <w:r>
        <w:t>(Official authorized signatory)</w:t>
      </w:r>
    </w:p>
    <w:p w14:paraId="13711A32" w14:textId="77777777" w:rsidR="00C75207" w:rsidRDefault="00C75207">
      <w:pPr>
        <w:ind w:left="-630" w:firstLine="720"/>
      </w:pPr>
    </w:p>
    <w:p w14:paraId="75069C25"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19A1292F" w14:textId="77777777" w:rsidR="00C75207" w:rsidRDefault="00C75207">
      <w:pPr>
        <w:ind w:left="-630" w:firstLine="720"/>
      </w:pPr>
    </w:p>
    <w:p w14:paraId="56B5BFB9" w14:textId="3E715682"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p>
    <w:p w14:paraId="1588F945" w14:textId="77777777" w:rsidR="00C75207" w:rsidRPr="008F4B5B" w:rsidRDefault="00C75207">
      <w:pPr>
        <w:ind w:left="-630" w:firstLine="720"/>
        <w:rPr>
          <w:sz w:val="28"/>
          <w:szCs w:val="28"/>
        </w:rPr>
      </w:pPr>
    </w:p>
    <w:p w14:paraId="42CF9678"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30CC6198" w14:textId="77777777" w:rsidR="00C75207" w:rsidRPr="00EA3E75" w:rsidRDefault="00C75207" w:rsidP="00B93538">
      <w:pPr>
        <w:rPr>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BC8E28E" w14:textId="77777777" w:rsidR="00C75207" w:rsidRPr="008F4B5B" w:rsidRDefault="00C75207">
      <w:pPr>
        <w:ind w:left="-630" w:firstLine="720"/>
        <w:rPr>
          <w:sz w:val="28"/>
          <w:szCs w:val="28"/>
        </w:rPr>
      </w:pPr>
    </w:p>
    <w:p w14:paraId="54A82F5C"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532DCB17" w14:textId="77777777" w:rsidR="00C75207" w:rsidRDefault="00C75207" w:rsidP="0023637C">
      <w:pPr>
        <w:spacing w:before="60"/>
        <w:rPr>
          <w:u w:val="single"/>
        </w:rPr>
      </w:pPr>
    </w:p>
    <w:p w14:paraId="1ED51610"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6FBC1C15" w14:textId="77777777" w:rsidR="00C75207" w:rsidRDefault="00C75207" w:rsidP="00B93538">
      <w:pPr>
        <w:tabs>
          <w:tab w:val="left" w:pos="6870"/>
        </w:tabs>
        <w:spacing w:before="60"/>
        <w:rPr>
          <w:u w:val="single"/>
        </w:rPr>
      </w:pPr>
    </w:p>
    <w:p w14:paraId="1E8E3B48"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5184F120" w14:textId="77777777" w:rsidR="00C75207" w:rsidRPr="00F20AD9" w:rsidRDefault="00C75207" w:rsidP="0023637C">
      <w:pPr>
        <w:spacing w:before="60"/>
      </w:pPr>
    </w:p>
    <w:p w14:paraId="74234CC3"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4C383" w14:textId="77777777" w:rsidR="00C75207" w:rsidRDefault="00C75207">
      <w:pPr>
        <w:rPr>
          <w:bCs/>
          <w:sz w:val="28"/>
          <w:szCs w:val="28"/>
        </w:rPr>
      </w:pPr>
    </w:p>
    <w:p w14:paraId="2E0D3702" w14:textId="0D9F3D95" w:rsidR="00C75207" w:rsidRDefault="002750D6" w:rsidP="00A552F8">
      <w:pPr>
        <w:rPr>
          <w:sz w:val="28"/>
          <w:szCs w:val="28"/>
        </w:rPr>
      </w:pPr>
      <w:r>
        <w:rPr>
          <w:bCs/>
        </w:rPr>
        <w:t>Development</w:t>
      </w:r>
      <w:r w:rsidR="00C75207" w:rsidRPr="0023637C">
        <w:rPr>
          <w:bCs/>
        </w:rPr>
        <w:t xml:space="preserve"> </w:t>
      </w:r>
      <w:r w:rsidR="00485EB7">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4C0406F7" w14:textId="77777777" w:rsidR="00C75207" w:rsidRDefault="00C75207">
      <w:pPr>
        <w:rPr>
          <w:bCs/>
          <w:sz w:val="28"/>
          <w:szCs w:val="28"/>
        </w:rPr>
      </w:pPr>
    </w:p>
    <w:p w14:paraId="518C1742"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702AF373" w14:textId="77777777" w:rsidR="00C75207" w:rsidRDefault="00C75207">
      <w:pPr>
        <w:rPr>
          <w:bCs/>
        </w:rPr>
      </w:pPr>
    </w:p>
    <w:p w14:paraId="309F061F" w14:textId="2A3AF0F5" w:rsidR="00C75207" w:rsidRDefault="00C75207" w:rsidP="00BF2D53">
      <w:pPr>
        <w:rPr>
          <w:bCs/>
          <w:u w:val="single"/>
        </w:rPr>
      </w:pPr>
      <w:r w:rsidRPr="00E94929">
        <w:rPr>
          <w:bCs/>
        </w:rPr>
        <w:t xml:space="preserve">Is this </w:t>
      </w:r>
      <w:r w:rsidR="00950DDD" w:rsidRPr="00130E90">
        <w:rPr>
          <w:bCs/>
        </w:rPr>
        <w:t>Application</w:t>
      </w:r>
      <w:r w:rsidR="00950DDD" w:rsidRPr="00950DDD">
        <w:rPr>
          <w:bCs/>
        </w:rPr>
        <w:t xml:space="preserve"> </w:t>
      </w:r>
      <w:r w:rsidRPr="00E94929">
        <w:rPr>
          <w:bCs/>
        </w:rPr>
        <w:t>in conjunction with a HOME</w:t>
      </w:r>
      <w:r w:rsidR="00950DDD">
        <w:rPr>
          <w:bCs/>
        </w:rPr>
        <w:t xml:space="preserve"> </w:t>
      </w:r>
      <w:r w:rsidR="00950DDD" w:rsidRPr="00130E90">
        <w:rPr>
          <w:bCs/>
        </w:rPr>
        <w:t>Application</w:t>
      </w:r>
      <w:r w:rsidRPr="00E94929">
        <w:rPr>
          <w:bCs/>
        </w:rPr>
        <w:t>?  Yes</w:t>
      </w:r>
      <w:r w:rsidRPr="00E94929">
        <w:rPr>
          <w:bCs/>
          <w:u w:val="single"/>
        </w:rPr>
        <w:tab/>
      </w:r>
      <w:r w:rsidRPr="00E94929">
        <w:rPr>
          <w:bCs/>
          <w:u w:val="single"/>
        </w:rPr>
        <w:tab/>
      </w:r>
      <w:r w:rsidRPr="00E94929">
        <w:rPr>
          <w:bCs/>
        </w:rPr>
        <w:t xml:space="preserve"> No</w:t>
      </w:r>
      <w:r w:rsidRPr="00E94929">
        <w:rPr>
          <w:bCs/>
          <w:u w:val="single"/>
        </w:rPr>
        <w:tab/>
      </w:r>
    </w:p>
    <w:p w14:paraId="5FBAB32B" w14:textId="77777777" w:rsidR="000B09DD" w:rsidRPr="00E94929" w:rsidRDefault="000B09DD" w:rsidP="00BF2D53">
      <w:pPr>
        <w:rPr>
          <w:bCs/>
          <w:u w:val="single"/>
        </w:rPr>
      </w:pPr>
    </w:p>
    <w:p w14:paraId="1C853BD1" w14:textId="522C2B73" w:rsidR="00C75207" w:rsidRPr="0023637C" w:rsidRDefault="009D5C41" w:rsidP="00FB32A3">
      <w:pPr>
        <w:rPr>
          <w:bCs/>
          <w:u w:val="single"/>
        </w:rPr>
      </w:pPr>
      <w:r>
        <w:rPr>
          <w:bCs/>
        </w:rPr>
        <w:t>L</w:t>
      </w:r>
      <w:r w:rsidR="00C75207" w:rsidRPr="0023637C">
        <w:rPr>
          <w:bCs/>
        </w:rPr>
        <w:t xml:space="preserve">ocation of </w:t>
      </w:r>
      <w:r w:rsidR="002750D6">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3E54797F" w14:textId="77777777" w:rsidR="00C75207" w:rsidRDefault="00C75207">
      <w:pPr>
        <w:ind w:left="-630" w:firstLine="720"/>
        <w:rPr>
          <w:bCs/>
        </w:rPr>
      </w:pPr>
    </w:p>
    <w:p w14:paraId="49C5DC4C" w14:textId="77777777" w:rsidR="00C75207" w:rsidRPr="0023637C" w:rsidRDefault="00C75207" w:rsidP="00D0091A">
      <w:pPr>
        <w:ind w:left="-630" w:firstLine="63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46A11D4F" w14:textId="77777777" w:rsidR="00C75207" w:rsidRPr="0023637C" w:rsidRDefault="00C75207">
      <w:pPr>
        <w:ind w:left="-630" w:firstLine="720"/>
      </w:pPr>
    </w:p>
    <w:p w14:paraId="2DEE4767" w14:textId="5F5BBCC7" w:rsidR="00C75207" w:rsidRPr="0023637C" w:rsidRDefault="00B80360" w:rsidP="00D0091A">
      <w:pPr>
        <w:ind w:left="-630" w:firstLine="630"/>
        <w:rPr>
          <w:bCs/>
          <w:u w:val="single"/>
        </w:rPr>
      </w:pPr>
      <w:r>
        <w:rPr>
          <w:bCs/>
        </w:rPr>
        <w:t>New Mexico</w:t>
      </w:r>
      <w:r w:rsidR="00C75207" w:rsidRPr="0023637C">
        <w:rPr>
          <w:bCs/>
        </w:rPr>
        <w:t xml:space="preserve"> House District Number(s):</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Pr>
          <w:bCs/>
          <w:u w:val="single"/>
        </w:rPr>
        <w:tab/>
      </w:r>
    </w:p>
    <w:p w14:paraId="2935FCE2" w14:textId="77777777" w:rsidR="00C75207" w:rsidRPr="0023637C" w:rsidRDefault="00C75207">
      <w:pPr>
        <w:ind w:left="-630" w:firstLine="720"/>
      </w:pPr>
    </w:p>
    <w:p w14:paraId="17332200" w14:textId="15A2AB3E" w:rsidR="00C75207" w:rsidRPr="0023637C" w:rsidRDefault="00B80360" w:rsidP="00D0091A">
      <w:pPr>
        <w:ind w:left="-630" w:firstLine="630"/>
        <w:rPr>
          <w:bCs/>
          <w:u w:val="single"/>
        </w:rPr>
      </w:pPr>
      <w:r>
        <w:rPr>
          <w:bCs/>
        </w:rPr>
        <w:t>New Mexico</w:t>
      </w:r>
      <w:r w:rsidR="00C75207" w:rsidRPr="0023637C">
        <w:rPr>
          <w:bCs/>
        </w:rPr>
        <w:t xml:space="preserve"> Senate District Number</w:t>
      </w:r>
      <w:r w:rsidR="00C75207">
        <w:rPr>
          <w:bCs/>
        </w:rPr>
        <w:t>(s)</w:t>
      </w:r>
      <w:r w:rsidR="00C75207" w:rsidRPr="0023637C">
        <w:rPr>
          <w:bCs/>
        </w:rPr>
        <w:t>:</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Pr>
          <w:bCs/>
          <w:u w:val="single"/>
        </w:rPr>
        <w:tab/>
      </w:r>
      <w:r w:rsidR="00C75207">
        <w:rPr>
          <w:bCs/>
          <w:u w:val="single"/>
        </w:rPr>
        <w:tab/>
      </w:r>
    </w:p>
    <w:p w14:paraId="1FAC20CF" w14:textId="77777777" w:rsidR="00C75207" w:rsidRPr="00EA3E75" w:rsidRDefault="00C75207"/>
    <w:p w14:paraId="297371A1" w14:textId="0433B108" w:rsidR="00686972" w:rsidRPr="00443268" w:rsidRDefault="00114F5F" w:rsidP="00686972">
      <w:r>
        <w:t>*Refer to Separately Provided Underwriting Schedules in EXCEL Format*</w:t>
      </w:r>
    </w:p>
    <w:p w14:paraId="4CDAEB74" w14:textId="77777777" w:rsidR="00686972" w:rsidRPr="00443268" w:rsidRDefault="00686972" w:rsidP="00686972"/>
    <w:p w14:paraId="0587A34D" w14:textId="3C840C9A" w:rsidR="00686972" w:rsidRPr="00443268" w:rsidRDefault="00686972" w:rsidP="00686972">
      <w:r w:rsidRPr="00443268">
        <w:t xml:space="preserve">Instructions are on the first tab.  Once complete, insert </w:t>
      </w:r>
      <w:r w:rsidR="00391834">
        <w:t xml:space="preserve">the EXCEL sheet </w:t>
      </w:r>
      <w:r w:rsidRPr="00443268">
        <w:t xml:space="preserve">at the end of this Application.  </w:t>
      </w:r>
    </w:p>
    <w:p w14:paraId="3F907280" w14:textId="77777777" w:rsidR="00686972" w:rsidRPr="00443268" w:rsidRDefault="00686972" w:rsidP="00686972">
      <w:pPr>
        <w:jc w:val="center"/>
      </w:pPr>
      <w:r w:rsidRPr="00443268">
        <w:t xml:space="preserve"> </w:t>
      </w:r>
    </w:p>
    <w:p w14:paraId="4A636BFA" w14:textId="3BFDB753" w:rsidR="00C75207" w:rsidRDefault="00686972" w:rsidP="009D6B34">
      <w:pPr>
        <w:rPr>
          <w:b/>
          <w:bCs/>
          <w:szCs w:val="20"/>
        </w:rPr>
      </w:pPr>
      <w:r w:rsidRPr="00443268">
        <w:rPr>
          <w:b/>
          <w:bCs/>
          <w:szCs w:val="20"/>
        </w:rPr>
        <w:t xml:space="preserve">If the spreadsheets do not work for your project, contact </w:t>
      </w:r>
      <w:r w:rsidR="00940C16" w:rsidRPr="00940C16">
        <w:rPr>
          <w:b/>
          <w:bCs/>
          <w:szCs w:val="20"/>
        </w:rPr>
        <w:t>Housing NM/NM MFA</w:t>
      </w:r>
      <w:r w:rsidRPr="00443268">
        <w:rPr>
          <w:b/>
          <w:bCs/>
          <w:szCs w:val="20"/>
        </w:rPr>
        <w:t xml:space="preserve"> </w:t>
      </w:r>
      <w:r w:rsidR="00DC488E">
        <w:rPr>
          <w:b/>
          <w:bCs/>
          <w:szCs w:val="20"/>
        </w:rPr>
        <w:t xml:space="preserve">Housing Development Department </w:t>
      </w:r>
      <w:r w:rsidRPr="00443268">
        <w:rPr>
          <w:b/>
          <w:bCs/>
          <w:szCs w:val="20"/>
        </w:rPr>
        <w:t>Staff.</w:t>
      </w:r>
    </w:p>
    <w:p w14:paraId="0A0B8299" w14:textId="77777777" w:rsidR="00DE38F2" w:rsidRPr="009D6B34" w:rsidRDefault="00DE38F2" w:rsidP="009D6B34">
      <w:pPr>
        <w:rPr>
          <w:b/>
          <w:bCs/>
          <w:szCs w:val="20"/>
        </w:rPr>
      </w:pPr>
    </w:p>
    <w:p w14:paraId="63323354" w14:textId="77777777" w:rsidR="00C75207" w:rsidRDefault="00C75207" w:rsidP="00D96F05">
      <w:pPr>
        <w:rPr>
          <w:rFonts w:ascii="Arial" w:hAnsi="Arial" w:cs="Arial"/>
          <w:b/>
          <w:bCs/>
        </w:rPr>
      </w:pPr>
    </w:p>
    <w:p w14:paraId="17E811BB" w14:textId="5B8ED6FE" w:rsidR="00C75207" w:rsidRDefault="00C75207" w:rsidP="00DE38F2">
      <w:pPr>
        <w:jc w:val="center"/>
        <w:rPr>
          <w:bCs/>
          <w:sz w:val="28"/>
          <w:szCs w:val="28"/>
          <w:u w:val="single"/>
        </w:rPr>
      </w:pPr>
    </w:p>
    <w:p w14:paraId="3CFD0235" w14:textId="77777777" w:rsidR="00C75207" w:rsidRDefault="00C75207"/>
    <w:p w14:paraId="514A8BD6" w14:textId="77777777" w:rsidR="00C75207" w:rsidRDefault="00C75207"/>
    <w:p w14:paraId="24880811" w14:textId="03E55E66" w:rsidR="00B80360" w:rsidRDefault="00C75207" w:rsidP="00796A3F">
      <w:pPr>
        <w:pStyle w:val="Heading1"/>
        <w:spacing w:before="0" w:after="0"/>
        <w:jc w:val="center"/>
        <w:rPr>
          <w:rFonts w:ascii="Times New Roman" w:hAnsi="Times New Roman"/>
          <w:bCs/>
          <w:szCs w:val="28"/>
        </w:rPr>
      </w:pPr>
      <w:bookmarkStart w:id="126" w:name="_Toc9221099"/>
      <w:r>
        <w:br w:type="page"/>
      </w:r>
      <w:bookmarkStart w:id="127" w:name="_Toc155689222"/>
      <w:bookmarkStart w:id="128" w:name="_Toc140658913"/>
      <w:bookmarkStart w:id="129" w:name="_Toc141800221"/>
      <w:bookmarkStart w:id="130" w:name="_Toc12433786"/>
      <w:r w:rsidR="00940C16" w:rsidRPr="00940C16">
        <w:rPr>
          <w:rFonts w:ascii="Times New Roman" w:hAnsi="Times New Roman"/>
          <w:bCs/>
          <w:szCs w:val="28"/>
        </w:rPr>
        <w:lastRenderedPageBreak/>
        <w:t>Housing NM/NM MFA</w:t>
      </w:r>
      <w:r w:rsidRPr="00796A3F">
        <w:rPr>
          <w:rFonts w:ascii="Times New Roman" w:hAnsi="Times New Roman"/>
          <w:bCs/>
          <w:szCs w:val="28"/>
        </w:rPr>
        <w:t xml:space="preserve"> </w:t>
      </w:r>
      <w:r w:rsidR="00B80360">
        <w:rPr>
          <w:rFonts w:ascii="Times New Roman" w:hAnsi="Times New Roman"/>
          <w:bCs/>
          <w:szCs w:val="28"/>
        </w:rPr>
        <w:t>Single-Family Housing Development</w:t>
      </w:r>
      <w:r w:rsidR="00242349">
        <w:rPr>
          <w:rFonts w:ascii="Times New Roman" w:hAnsi="Times New Roman"/>
          <w:bCs/>
          <w:szCs w:val="28"/>
        </w:rPr>
        <w:t xml:space="preserve"> Program</w:t>
      </w:r>
      <w:r w:rsidRPr="00796A3F">
        <w:rPr>
          <w:rFonts w:ascii="Times New Roman" w:hAnsi="Times New Roman"/>
          <w:bCs/>
          <w:szCs w:val="28"/>
        </w:rPr>
        <w:t xml:space="preserve"> </w:t>
      </w:r>
    </w:p>
    <w:p w14:paraId="33E36FC1" w14:textId="049D6067" w:rsidR="00C75207" w:rsidRDefault="00C75207" w:rsidP="00796A3F">
      <w:pPr>
        <w:pStyle w:val="Heading1"/>
        <w:spacing w:before="0" w:after="0"/>
        <w:jc w:val="center"/>
        <w:rPr>
          <w:rFonts w:ascii="Times New Roman" w:hAnsi="Times New Roman"/>
          <w:bCs/>
          <w:szCs w:val="28"/>
        </w:rPr>
      </w:pPr>
      <w:r w:rsidRPr="00796A3F">
        <w:rPr>
          <w:rFonts w:ascii="Times New Roman" w:hAnsi="Times New Roman"/>
          <w:bCs/>
          <w:szCs w:val="28"/>
        </w:rPr>
        <w:t>Application Certification</w:t>
      </w:r>
      <w:bookmarkEnd w:id="127"/>
      <w:bookmarkEnd w:id="128"/>
      <w:bookmarkEnd w:id="129"/>
    </w:p>
    <w:p w14:paraId="455C4662" w14:textId="77777777" w:rsidR="00242349" w:rsidRPr="00242349" w:rsidRDefault="00242349" w:rsidP="00242349"/>
    <w:p w14:paraId="3742FEE1" w14:textId="29BE6BE9" w:rsidR="00C75207" w:rsidRPr="00E94929" w:rsidRDefault="00C75207" w:rsidP="005630BC">
      <w:pPr>
        <w:pStyle w:val="BodyText3"/>
        <w:jc w:val="both"/>
      </w:pPr>
      <w:r w:rsidRPr="00E94929">
        <w:t xml:space="preserve">The Applicant hereby certifies that all of the information contained in this </w:t>
      </w:r>
      <w:r w:rsidR="00950DDD" w:rsidRPr="000B09DD">
        <w:rPr>
          <w:bCs/>
        </w:rPr>
        <w:t>Application</w:t>
      </w:r>
      <w:r w:rsidR="00950DDD" w:rsidRPr="00950DDD">
        <w:rPr>
          <w:bCs/>
        </w:rPr>
        <w:t xml:space="preserve"> </w:t>
      </w:r>
      <w:r w:rsidRPr="00E94929">
        <w:t xml:space="preserve">for funding through the </w:t>
      </w:r>
      <w:r w:rsidR="00B80360">
        <w:t>Single-Family Housing Development</w:t>
      </w:r>
      <w:r w:rsidR="00242349">
        <w:t xml:space="preserve">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s office, available for review by</w:t>
      </w:r>
      <w:r w:rsidR="00940C16">
        <w:t xml:space="preserve"> Housing New Mexico /</w:t>
      </w:r>
      <w:r w:rsidRPr="00E94929">
        <w:t xml:space="preserve"> </w:t>
      </w:r>
      <w:r w:rsidR="00B80360">
        <w:t>New Mexico Mortgage Finance Authority (</w:t>
      </w:r>
      <w:r w:rsidR="00940C16" w:rsidRPr="00940C16">
        <w:t>Housing NM/NM MFA</w:t>
      </w:r>
      <w:r w:rsidR="00B80360">
        <w:t>)</w:t>
      </w:r>
      <w:r w:rsidRPr="00E94929">
        <w:t xml:space="preserve"> Staff during normal business hours.  </w:t>
      </w:r>
    </w:p>
    <w:p w14:paraId="2038C752" w14:textId="77777777" w:rsidR="00C75207" w:rsidRPr="00E94929" w:rsidRDefault="00C75207" w:rsidP="005630BC">
      <w:pPr>
        <w:jc w:val="both"/>
      </w:pPr>
    </w:p>
    <w:p w14:paraId="3D435680" w14:textId="43437B85" w:rsidR="00C75207" w:rsidRPr="00E94929" w:rsidRDefault="00C75207" w:rsidP="005630BC">
      <w:pPr>
        <w:jc w:val="both"/>
      </w:pPr>
      <w:bookmarkStart w:id="131" w:name="_Hlk138694635"/>
      <w:r w:rsidRPr="00E94929">
        <w:t xml:space="preserve">Additionally, the Applicant understands that failure to provide any of the documentation necessary to support the information in this </w:t>
      </w:r>
      <w:r w:rsidR="00C73791" w:rsidRPr="000B09DD">
        <w:rPr>
          <w:bCs/>
        </w:rPr>
        <w:t>Application</w:t>
      </w:r>
      <w:r w:rsidR="00C73791" w:rsidRPr="00950DDD">
        <w:rPr>
          <w:bCs/>
        </w:rPr>
        <w:t xml:space="preserve"> </w:t>
      </w:r>
      <w:r w:rsidRPr="00E94929">
        <w:t xml:space="preserve">may result in the return of all </w:t>
      </w:r>
      <w:r w:rsidR="00940C16" w:rsidRPr="00940C16">
        <w:t>Housing NM/NM MFA</w:t>
      </w:r>
      <w:r w:rsidR="00B80360">
        <w:t xml:space="preserve"> Single-Fa</w:t>
      </w:r>
      <w:r w:rsidR="008D6307">
        <w:t>m</w:t>
      </w:r>
      <w:r w:rsidR="00B80360">
        <w:t xml:space="preserve">ily Housing Development </w:t>
      </w:r>
      <w:r w:rsidR="00FB32A3">
        <w:t>Program</w:t>
      </w:r>
      <w:r w:rsidRPr="00E94929">
        <w:t xml:space="preserve"> funds, both expended and unexpended</w:t>
      </w:r>
      <w:r w:rsidR="00B80360">
        <w:t>.</w:t>
      </w:r>
    </w:p>
    <w:bookmarkEnd w:id="131"/>
    <w:p w14:paraId="5B5A51CD" w14:textId="77777777" w:rsidR="00C75207" w:rsidRPr="00E94929" w:rsidRDefault="00C75207" w:rsidP="005630BC">
      <w:pPr>
        <w:jc w:val="both"/>
      </w:pPr>
    </w:p>
    <w:p w14:paraId="3301157E" w14:textId="02191F23" w:rsidR="00C75207" w:rsidRPr="00E94929" w:rsidRDefault="00C75207" w:rsidP="005630BC">
      <w:pPr>
        <w:jc w:val="both"/>
      </w:pPr>
      <w:r w:rsidRPr="00E94929">
        <w:t xml:space="preserve">Additionally, the Applicant understands that in the event </w:t>
      </w:r>
      <w:proofErr w:type="gramStart"/>
      <w:r w:rsidRPr="00E94929">
        <w:t>an</w:t>
      </w:r>
      <w:proofErr w:type="gramEnd"/>
      <w:r w:rsidRPr="00E94929">
        <w:t xml:space="preserve"> </w:t>
      </w:r>
      <w:r w:rsidR="00940C16" w:rsidRPr="00940C16">
        <w:t>Housing NM/NM MFA</w:t>
      </w:r>
      <w:r w:rsidR="00B80360">
        <w:t xml:space="preserve"> Single-Family Housing Development</w:t>
      </w:r>
      <w:r w:rsidR="00FB32A3">
        <w:t xml:space="preserve"> Program</w:t>
      </w:r>
      <w:r w:rsidR="00FB32A3" w:rsidRPr="00E94929">
        <w:t xml:space="preserve"> </w:t>
      </w:r>
      <w:r w:rsidRPr="00E94929">
        <w:t xml:space="preserve">loan is made, the content of the </w:t>
      </w:r>
      <w:r w:rsidR="00C73791" w:rsidRPr="000B09DD">
        <w:rPr>
          <w:bCs/>
        </w:rPr>
        <w:t>Application</w:t>
      </w:r>
      <w:r w:rsidR="00C73791" w:rsidRPr="00950DDD">
        <w:rPr>
          <w:bCs/>
        </w:rPr>
        <w:t xml:space="preserve"> </w:t>
      </w:r>
      <w:r w:rsidRPr="00E94929">
        <w:t xml:space="preserve">shall be incorporated as part of the loan and, as such, will be used to monitor performance.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2750D6">
        <w:t>Development</w:t>
      </w:r>
      <w:r w:rsidRPr="00E94929">
        <w:t xml:space="preserve"> as funded, shall be considered a material contract failure, and may result in a repayment of all </w:t>
      </w:r>
      <w:r w:rsidR="00940C16" w:rsidRPr="00940C16">
        <w:t>Housing NM/NM MFA</w:t>
      </w:r>
      <w:r w:rsidR="00B80360">
        <w:t xml:space="preserve"> Single-Family Housing Development</w:t>
      </w:r>
      <w:r w:rsidR="00FB32A3">
        <w:t xml:space="preserve"> Program</w:t>
      </w:r>
      <w:r w:rsidR="00FB32A3" w:rsidRPr="00E94929">
        <w:t xml:space="preserve"> </w:t>
      </w:r>
      <w:r w:rsidRPr="00E94929">
        <w:t>funds and/or suspension from Program participation.</w:t>
      </w:r>
    </w:p>
    <w:p w14:paraId="4BA24B74" w14:textId="77777777" w:rsidR="00C75207" w:rsidRPr="00E94929" w:rsidRDefault="00C75207" w:rsidP="005630BC">
      <w:pPr>
        <w:jc w:val="both"/>
      </w:pPr>
    </w:p>
    <w:p w14:paraId="2C358253" w14:textId="2B9C255C" w:rsidR="00C75207" w:rsidRPr="00E94929" w:rsidRDefault="00591994" w:rsidP="005630BC">
      <w:pPr>
        <w:jc w:val="both"/>
      </w:pPr>
      <w:r>
        <w:t xml:space="preserve">Applicant has read the </w:t>
      </w:r>
      <w:bookmarkStart w:id="132" w:name="_Hlk172019579"/>
      <w:r w:rsidR="002B4278" w:rsidRPr="002B4278">
        <w:t>Housing NM/NM MFA</w:t>
      </w:r>
      <w:r w:rsidR="00B80360">
        <w:t xml:space="preserve"> Single-Family Development</w:t>
      </w:r>
      <w:r w:rsidR="00FB32A3">
        <w:t xml:space="preserve"> </w:t>
      </w:r>
      <w:bookmarkEnd w:id="132"/>
      <w:r w:rsidR="00FB32A3">
        <w:t xml:space="preserve">Program </w:t>
      </w:r>
      <w:r>
        <w:t>Application Packet and will comply with the rules and requirements of</w:t>
      </w:r>
      <w:r w:rsidR="00B80360">
        <w:t xml:space="preserve"> </w:t>
      </w:r>
      <w:r>
        <w:t xml:space="preserve">the </w:t>
      </w:r>
      <w:r w:rsidR="00940C16" w:rsidRPr="00940C16">
        <w:t>Housing NM/NM MFA</w:t>
      </w:r>
      <w:r w:rsidR="00B80360">
        <w:t xml:space="preserve"> Single-Family Development </w:t>
      </w:r>
      <w:r w:rsidR="00FB32A3">
        <w:t>Program</w:t>
      </w:r>
      <w:r>
        <w:t>.</w:t>
      </w:r>
    </w:p>
    <w:p w14:paraId="1BD5742F" w14:textId="77777777" w:rsidR="004A45FE" w:rsidRDefault="004A45FE" w:rsidP="005630BC">
      <w:pPr>
        <w:jc w:val="both"/>
        <w:rPr>
          <w:u w:val="single"/>
        </w:rPr>
      </w:pPr>
    </w:p>
    <w:p w14:paraId="5F646E5F" w14:textId="77777777" w:rsidR="004A45FE" w:rsidRDefault="004A45FE" w:rsidP="005630BC">
      <w:pPr>
        <w:jc w:val="both"/>
        <w:rPr>
          <w:u w:val="single"/>
        </w:rPr>
      </w:pPr>
    </w:p>
    <w:p w14:paraId="2AEB24C7"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19EEC036"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775089E4" w14:textId="77777777" w:rsidR="00C75207" w:rsidRPr="00E94929" w:rsidRDefault="00C75207" w:rsidP="005630BC">
      <w:pPr>
        <w:jc w:val="both"/>
      </w:pPr>
    </w:p>
    <w:p w14:paraId="67C6EB75" w14:textId="77777777" w:rsidR="00C75207" w:rsidRPr="00E94929" w:rsidRDefault="00C75207" w:rsidP="005630BC">
      <w:pPr>
        <w:jc w:val="both"/>
      </w:pPr>
    </w:p>
    <w:p w14:paraId="5543DC9E" w14:textId="77777777" w:rsidR="00C75207" w:rsidRPr="00E94929" w:rsidRDefault="00C75207" w:rsidP="005630BC">
      <w:pPr>
        <w:jc w:val="both"/>
      </w:pPr>
    </w:p>
    <w:p w14:paraId="27736F91"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128BE32C" w14:textId="77777777" w:rsidR="00C75207" w:rsidRPr="00E94929" w:rsidRDefault="00C75207" w:rsidP="005630BC">
      <w:pPr>
        <w:jc w:val="both"/>
      </w:pPr>
      <w:r w:rsidRPr="00E94929">
        <w:t>Signature</w:t>
      </w:r>
    </w:p>
    <w:p w14:paraId="1B96CC21" w14:textId="77777777" w:rsidR="00C75207" w:rsidRPr="00E94929" w:rsidRDefault="00C75207" w:rsidP="005630BC">
      <w:pPr>
        <w:jc w:val="both"/>
      </w:pPr>
    </w:p>
    <w:p w14:paraId="4249B56B" w14:textId="504D13F2" w:rsidR="00C75207" w:rsidRPr="00E94929" w:rsidRDefault="00C75207" w:rsidP="005630BC">
      <w:pPr>
        <w:jc w:val="both"/>
      </w:pPr>
      <w:r w:rsidRPr="00E94929">
        <w:t xml:space="preserve">State of </w:t>
      </w:r>
      <w:r w:rsidR="00B80360">
        <w:t>New Mexico</w:t>
      </w:r>
    </w:p>
    <w:p w14:paraId="20C1A211"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F7328A3" w14:textId="77777777" w:rsidR="00C75207" w:rsidRPr="00E94929" w:rsidRDefault="00C75207" w:rsidP="005630BC">
      <w:pPr>
        <w:jc w:val="both"/>
      </w:pPr>
    </w:p>
    <w:p w14:paraId="3FEAD37A" w14:textId="77777777" w:rsidR="00C75207" w:rsidRPr="00E94929" w:rsidRDefault="00C75207" w:rsidP="005630BC">
      <w:pPr>
        <w:jc w:val="both"/>
      </w:pPr>
      <w:r w:rsidRPr="00E94929">
        <w:t>Attest:</w:t>
      </w:r>
    </w:p>
    <w:p w14:paraId="2EBFB621"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0BBADC6B" w14:textId="77777777" w:rsidR="00C75207" w:rsidRPr="00E94929" w:rsidRDefault="00C75207" w:rsidP="005630BC">
      <w:pPr>
        <w:jc w:val="both"/>
      </w:pPr>
    </w:p>
    <w:p w14:paraId="1AA6B2D7"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8279DE7" w14:textId="77777777" w:rsidR="00C75207" w:rsidRPr="00E94929" w:rsidRDefault="00C75207" w:rsidP="005630BC">
      <w:pPr>
        <w:jc w:val="both"/>
      </w:pPr>
    </w:p>
    <w:p w14:paraId="72E15871"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A0AE9BA" w14:textId="77777777" w:rsidR="00C75207" w:rsidRPr="00E94929" w:rsidRDefault="00C75207" w:rsidP="005630BC">
      <w:pPr>
        <w:jc w:val="both"/>
        <w:rPr>
          <w:u w:val="single"/>
        </w:rPr>
      </w:pPr>
    </w:p>
    <w:p w14:paraId="1FB55605"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27CFFA89" w14:textId="37868C2E" w:rsidR="008057D3" w:rsidRPr="008057D3" w:rsidRDefault="002B4278" w:rsidP="008057D3">
      <w:pPr>
        <w:pStyle w:val="Heading1"/>
        <w:spacing w:before="0" w:after="0"/>
        <w:jc w:val="center"/>
        <w:rPr>
          <w:rFonts w:ascii="Times New Roman" w:hAnsi="Times New Roman"/>
          <w:bCs/>
          <w:szCs w:val="28"/>
        </w:rPr>
      </w:pPr>
      <w:r w:rsidRPr="002B4278">
        <w:rPr>
          <w:rFonts w:ascii="Times New Roman" w:hAnsi="Times New Roman"/>
          <w:bCs/>
          <w:szCs w:val="28"/>
        </w:rPr>
        <w:lastRenderedPageBreak/>
        <w:t>Housing NM/NM MFA</w:t>
      </w:r>
      <w:r w:rsidR="008057D3" w:rsidRPr="008057D3">
        <w:rPr>
          <w:rFonts w:ascii="Times New Roman" w:hAnsi="Times New Roman"/>
          <w:bCs/>
          <w:szCs w:val="28"/>
        </w:rPr>
        <w:t xml:space="preserve"> UNIVERSAL DEVELOPMENT</w:t>
      </w:r>
      <w:r>
        <w:rPr>
          <w:rFonts w:ascii="Times New Roman" w:hAnsi="Times New Roman"/>
          <w:bCs/>
          <w:szCs w:val="28"/>
        </w:rPr>
        <w:t xml:space="preserve"> </w:t>
      </w:r>
      <w:r w:rsidR="008057D3" w:rsidRPr="008057D3">
        <w:rPr>
          <w:rFonts w:ascii="Times New Roman" w:hAnsi="Times New Roman"/>
          <w:bCs/>
          <w:szCs w:val="28"/>
        </w:rPr>
        <w:t>APPLICATION</w:t>
      </w:r>
      <w:r>
        <w:rPr>
          <w:rFonts w:ascii="Times New Roman" w:hAnsi="Times New Roman"/>
          <w:bCs/>
          <w:szCs w:val="28"/>
        </w:rPr>
        <w:t xml:space="preserve"> </w:t>
      </w:r>
      <w:r w:rsidR="008057D3" w:rsidRPr="008057D3">
        <w:rPr>
          <w:rFonts w:ascii="Times New Roman" w:hAnsi="Times New Roman"/>
          <w:bCs/>
          <w:szCs w:val="28"/>
        </w:rPr>
        <w:t>ARCHITECT CERTIFICATION</w:t>
      </w:r>
    </w:p>
    <w:p w14:paraId="38530204" w14:textId="77777777" w:rsidR="008057D3" w:rsidRPr="008057D3" w:rsidRDefault="008057D3" w:rsidP="008057D3">
      <w:pPr>
        <w:spacing w:line="300" w:lineRule="atLeast"/>
        <w:rPr>
          <w:szCs w:val="20"/>
        </w:rPr>
      </w:pPr>
    </w:p>
    <w:p w14:paraId="6381316A" w14:textId="50436239" w:rsidR="008057D3" w:rsidRPr="008057D3" w:rsidRDefault="008057D3" w:rsidP="008057D3">
      <w:pPr>
        <w:spacing w:line="300" w:lineRule="atLeast"/>
        <w:rPr>
          <w:szCs w:val="20"/>
        </w:rPr>
      </w:pPr>
      <w:r w:rsidRPr="008057D3">
        <w:rPr>
          <w:szCs w:val="20"/>
        </w:rPr>
        <w:t>Architect Certification:</w:t>
      </w:r>
    </w:p>
    <w:p w14:paraId="6E5197CE" w14:textId="77777777" w:rsidR="008057D3" w:rsidRPr="008057D3" w:rsidRDefault="008057D3" w:rsidP="008057D3">
      <w:pPr>
        <w:spacing w:line="300" w:lineRule="atLeast"/>
        <w:jc w:val="both"/>
        <w:rPr>
          <w:szCs w:val="20"/>
        </w:rPr>
      </w:pPr>
    </w:p>
    <w:p w14:paraId="4B39B40B" w14:textId="77777777" w:rsidR="008057D3" w:rsidRPr="008057D3" w:rsidRDefault="008057D3" w:rsidP="008057D3">
      <w:pPr>
        <w:pStyle w:val="BodyText"/>
        <w:spacing w:line="300" w:lineRule="atLeast"/>
        <w:rPr>
          <w:sz w:val="24"/>
        </w:rPr>
      </w:pPr>
      <w:r w:rsidRPr="008057D3">
        <w:rPr>
          <w:sz w:val="24"/>
        </w:rPr>
        <w:t xml:space="preserve">I have examined the drawings and specifications dated _________________ prepared by </w:t>
      </w:r>
      <w:sdt>
        <w:sdtPr>
          <w:rPr>
            <w:sz w:val="24"/>
          </w:rPr>
          <w:alias w:val="Name of Architect"/>
          <w:tag w:val="Name of Architect"/>
          <w:id w:val="-72437014"/>
          <w:placeholder>
            <w:docPart w:val="8654FD40B0594AAB93107B57C26D5ED5"/>
          </w:placeholder>
          <w:showingPlcHdr/>
          <w:text/>
        </w:sdtPr>
        <w:sdtEndPr/>
        <w:sdtContent>
          <w:r w:rsidRPr="008057D3">
            <w:rPr>
              <w:sz w:val="24"/>
            </w:rPr>
            <w:t>Click or tap here to enter text.</w:t>
          </w:r>
        </w:sdtContent>
      </w:sdt>
      <w:r w:rsidRPr="008057D3">
        <w:rPr>
          <w:sz w:val="24"/>
        </w:rPr>
        <w:t xml:space="preserve"> and related to the development known as </w:t>
      </w:r>
      <w:sdt>
        <w:sdtPr>
          <w:rPr>
            <w:sz w:val="24"/>
          </w:rPr>
          <w:alias w:val="Name of Project"/>
          <w:tag w:val="Name of Project"/>
          <w:id w:val="68078751"/>
          <w:placeholder>
            <w:docPart w:val="CDCDC5ED3A094D7F8256F4DF4F8505E0"/>
          </w:placeholder>
          <w:showingPlcHdr/>
          <w:text/>
        </w:sdtPr>
        <w:sdtEndPr/>
        <w:sdtContent>
          <w:r w:rsidRPr="008057D3">
            <w:rPr>
              <w:sz w:val="24"/>
            </w:rPr>
            <w:t>Click or tap here to enter text.</w:t>
          </w:r>
        </w:sdtContent>
      </w:sdt>
      <w:r w:rsidRPr="008057D3">
        <w:rPr>
          <w:sz w:val="24"/>
        </w:rPr>
        <w:t xml:space="preserve"> located in </w:t>
      </w:r>
      <w:sdt>
        <w:sdtPr>
          <w:rPr>
            <w:sz w:val="24"/>
          </w:rPr>
          <w:alias w:val="Name of City/Town/Village"/>
          <w:tag w:val="Name of City/Town/Village"/>
          <w:id w:val="-1824734181"/>
          <w:placeholder>
            <w:docPart w:val="792C3FA5543E4CD69CE47D01B292ADD8"/>
          </w:placeholder>
          <w:showingPlcHdr/>
          <w:text/>
        </w:sdtPr>
        <w:sdtEndPr/>
        <w:sdtContent>
          <w:r w:rsidRPr="008057D3">
            <w:rPr>
              <w:sz w:val="24"/>
            </w:rPr>
            <w:t>Click or tap here to enter text.</w:t>
          </w:r>
        </w:sdtContent>
      </w:sdt>
      <w:r w:rsidRPr="008057D3">
        <w:rPr>
          <w:sz w:val="24"/>
        </w:rPr>
        <w:t>, NM.</w:t>
      </w:r>
    </w:p>
    <w:p w14:paraId="7FBCEDB9" w14:textId="77777777" w:rsidR="008057D3" w:rsidRPr="008057D3" w:rsidRDefault="008057D3" w:rsidP="008057D3">
      <w:pPr>
        <w:tabs>
          <w:tab w:val="left" w:pos="720"/>
          <w:tab w:val="left" w:pos="1440"/>
        </w:tabs>
        <w:spacing w:line="300" w:lineRule="atLeast"/>
        <w:jc w:val="both"/>
        <w:rPr>
          <w:szCs w:val="20"/>
        </w:rPr>
      </w:pPr>
    </w:p>
    <w:p w14:paraId="0DF8C959" w14:textId="70A0BCBF" w:rsidR="008057D3" w:rsidRPr="008057D3" w:rsidRDefault="008057D3" w:rsidP="008057D3">
      <w:pPr>
        <w:tabs>
          <w:tab w:val="left" w:pos="720"/>
          <w:tab w:val="left" w:pos="1440"/>
        </w:tabs>
        <w:spacing w:line="300" w:lineRule="atLeast"/>
        <w:jc w:val="both"/>
        <w:rPr>
          <w:szCs w:val="20"/>
        </w:rPr>
      </w:pPr>
      <w:r w:rsidRPr="008057D3">
        <w:rPr>
          <w:szCs w:val="20"/>
        </w:rPr>
        <w:t xml:space="preserve">Based upon this examination, to the best of my knowledge and belief, these documents conform to all local, state and federal laws designated as the development standard for the project including, but not limited to, the Fair Housing Laws as they pertain to handicapped accessibility and adaptability, all local health, safety and building codes and those requirements as set forth in </w:t>
      </w:r>
      <w:r w:rsidR="002B4278" w:rsidRPr="002B4278">
        <w:rPr>
          <w:szCs w:val="20"/>
        </w:rPr>
        <w:t>Housing NM/NM MFA</w:t>
      </w:r>
      <w:r w:rsidRPr="008057D3">
        <w:rPr>
          <w:szCs w:val="20"/>
        </w:rPr>
        <w:t>’s Mandatory Design Standards for Single</w:t>
      </w:r>
      <w:r w:rsidR="002B4278">
        <w:rPr>
          <w:szCs w:val="20"/>
        </w:rPr>
        <w:t>-</w:t>
      </w:r>
      <w:r w:rsidRPr="008057D3">
        <w:rPr>
          <w:szCs w:val="20"/>
        </w:rPr>
        <w:t>Family Housing.</w:t>
      </w:r>
    </w:p>
    <w:p w14:paraId="1C51079E" w14:textId="77777777" w:rsidR="008057D3" w:rsidRPr="008057D3" w:rsidRDefault="008057D3" w:rsidP="008057D3">
      <w:pPr>
        <w:tabs>
          <w:tab w:val="left" w:pos="720"/>
          <w:tab w:val="left" w:pos="1440"/>
        </w:tabs>
        <w:spacing w:line="300" w:lineRule="atLeast"/>
        <w:rPr>
          <w:szCs w:val="20"/>
        </w:rPr>
      </w:pPr>
    </w:p>
    <w:p w14:paraId="6B9DF949" w14:textId="1258DAD6" w:rsidR="008057D3" w:rsidRPr="008057D3" w:rsidRDefault="008057D3" w:rsidP="008057D3">
      <w:pPr>
        <w:tabs>
          <w:tab w:val="left" w:pos="720"/>
          <w:tab w:val="left" w:pos="1440"/>
        </w:tabs>
        <w:spacing w:line="300" w:lineRule="atLeast"/>
        <w:jc w:val="both"/>
        <w:rPr>
          <w:szCs w:val="20"/>
        </w:rPr>
      </w:pPr>
      <w:r w:rsidRPr="008057D3">
        <w:rPr>
          <w:szCs w:val="20"/>
        </w:rPr>
        <w:t xml:space="preserve">Based upon examination of the drawings and specifications, all items in the initial </w:t>
      </w:r>
      <w:r w:rsidR="002B4278">
        <w:rPr>
          <w:szCs w:val="20"/>
        </w:rPr>
        <w:t>Single-Family Housing</w:t>
      </w:r>
      <w:r w:rsidRPr="008057D3">
        <w:rPr>
          <w:szCs w:val="20"/>
        </w:rPr>
        <w:t xml:space="preserve"> Development</w:t>
      </w:r>
      <w:r w:rsidR="002B4278">
        <w:rPr>
          <w:szCs w:val="20"/>
        </w:rPr>
        <w:t xml:space="preserve"> Program</w:t>
      </w:r>
      <w:r w:rsidRPr="008057D3">
        <w:rPr>
          <w:szCs w:val="20"/>
        </w:rPr>
        <w:t xml:space="preserve"> Application committed to and overall design elements are incorporated. </w:t>
      </w:r>
    </w:p>
    <w:p w14:paraId="26714AE6" w14:textId="77777777" w:rsidR="008057D3" w:rsidRPr="008057D3" w:rsidRDefault="008057D3" w:rsidP="008057D3">
      <w:pPr>
        <w:tabs>
          <w:tab w:val="left" w:pos="720"/>
          <w:tab w:val="left" w:pos="1440"/>
        </w:tabs>
        <w:spacing w:line="300" w:lineRule="atLeast"/>
        <w:rPr>
          <w:szCs w:val="20"/>
        </w:rPr>
      </w:pPr>
    </w:p>
    <w:p w14:paraId="63532A40" w14:textId="77777777" w:rsidR="008057D3" w:rsidRPr="008057D3" w:rsidRDefault="008057D3" w:rsidP="008057D3">
      <w:pPr>
        <w:tabs>
          <w:tab w:val="left" w:pos="720"/>
          <w:tab w:val="left" w:pos="1440"/>
        </w:tabs>
        <w:spacing w:line="300" w:lineRule="atLeast"/>
        <w:rPr>
          <w:szCs w:val="20"/>
        </w:rPr>
      </w:pPr>
    </w:p>
    <w:p w14:paraId="0888CB25" w14:textId="77777777" w:rsidR="008057D3" w:rsidRPr="008057D3" w:rsidRDefault="008057D3" w:rsidP="008057D3">
      <w:pPr>
        <w:tabs>
          <w:tab w:val="left" w:pos="720"/>
          <w:tab w:val="left" w:pos="1440"/>
        </w:tabs>
        <w:spacing w:line="300" w:lineRule="atLeast"/>
        <w:rPr>
          <w:szCs w:val="20"/>
        </w:rPr>
      </w:pPr>
      <w:r w:rsidRPr="008057D3">
        <w:rPr>
          <w:szCs w:val="20"/>
        </w:rPr>
        <w:t>_______________________________________________</w:t>
      </w:r>
      <w:r w:rsidRPr="008057D3">
        <w:rPr>
          <w:szCs w:val="20"/>
        </w:rPr>
        <w:tab/>
      </w:r>
      <w:r w:rsidRPr="008057D3">
        <w:rPr>
          <w:szCs w:val="20"/>
        </w:rPr>
        <w:tab/>
      </w:r>
      <w:r w:rsidRPr="008057D3">
        <w:rPr>
          <w:szCs w:val="20"/>
        </w:rPr>
        <w:tab/>
        <w:t>(SEAL)</w:t>
      </w:r>
    </w:p>
    <w:p w14:paraId="02E60185" w14:textId="77777777" w:rsidR="008057D3" w:rsidRPr="008057D3" w:rsidRDefault="008057D3" w:rsidP="008057D3">
      <w:pPr>
        <w:tabs>
          <w:tab w:val="left" w:pos="720"/>
          <w:tab w:val="left" w:pos="1440"/>
        </w:tabs>
        <w:spacing w:line="300" w:lineRule="atLeast"/>
        <w:rPr>
          <w:szCs w:val="20"/>
        </w:rPr>
      </w:pPr>
      <w:r w:rsidRPr="008057D3">
        <w:rPr>
          <w:szCs w:val="20"/>
        </w:rPr>
        <w:t>Architect Signature</w:t>
      </w:r>
    </w:p>
    <w:p w14:paraId="4CD4EBD6" w14:textId="77777777" w:rsidR="008057D3" w:rsidRPr="008057D3" w:rsidRDefault="008057D3" w:rsidP="008057D3">
      <w:pPr>
        <w:tabs>
          <w:tab w:val="left" w:pos="720"/>
          <w:tab w:val="left" w:pos="1440"/>
        </w:tabs>
        <w:spacing w:line="300" w:lineRule="atLeast"/>
        <w:rPr>
          <w:szCs w:val="20"/>
        </w:rPr>
      </w:pPr>
    </w:p>
    <w:p w14:paraId="1F684424" w14:textId="77777777" w:rsidR="008057D3" w:rsidRPr="008057D3" w:rsidRDefault="008057D3" w:rsidP="008057D3">
      <w:pPr>
        <w:tabs>
          <w:tab w:val="left" w:pos="720"/>
          <w:tab w:val="left" w:pos="1440"/>
        </w:tabs>
        <w:spacing w:line="300" w:lineRule="atLeast"/>
        <w:rPr>
          <w:szCs w:val="20"/>
        </w:rPr>
      </w:pPr>
    </w:p>
    <w:p w14:paraId="7E0AE9EC" w14:textId="77777777" w:rsidR="008057D3" w:rsidRPr="008057D3" w:rsidRDefault="008057D3" w:rsidP="008057D3">
      <w:pPr>
        <w:tabs>
          <w:tab w:val="left" w:pos="720"/>
          <w:tab w:val="left" w:pos="1440"/>
        </w:tabs>
        <w:spacing w:line="300" w:lineRule="atLeast"/>
        <w:rPr>
          <w:szCs w:val="20"/>
        </w:rPr>
      </w:pPr>
      <w:r w:rsidRPr="008057D3">
        <w:rPr>
          <w:szCs w:val="20"/>
        </w:rPr>
        <w:t>_______________________________________________</w:t>
      </w:r>
    </w:p>
    <w:p w14:paraId="03BD0291" w14:textId="77777777" w:rsidR="008057D3" w:rsidRPr="008057D3" w:rsidRDefault="008057D3" w:rsidP="008057D3">
      <w:pPr>
        <w:tabs>
          <w:tab w:val="left" w:pos="720"/>
          <w:tab w:val="left" w:pos="1440"/>
        </w:tabs>
        <w:spacing w:line="300" w:lineRule="atLeast"/>
        <w:rPr>
          <w:szCs w:val="20"/>
        </w:rPr>
      </w:pPr>
      <w:r w:rsidRPr="008057D3">
        <w:rPr>
          <w:szCs w:val="20"/>
        </w:rPr>
        <w:t>Date</w:t>
      </w:r>
    </w:p>
    <w:p w14:paraId="051823A9" w14:textId="77777777" w:rsidR="008057D3" w:rsidRPr="008057D3" w:rsidRDefault="008057D3" w:rsidP="008057D3">
      <w:pPr>
        <w:tabs>
          <w:tab w:val="left" w:pos="720"/>
          <w:tab w:val="left" w:pos="1440"/>
        </w:tabs>
        <w:spacing w:line="300" w:lineRule="atLeast"/>
        <w:rPr>
          <w:szCs w:val="20"/>
        </w:rPr>
      </w:pPr>
    </w:p>
    <w:p w14:paraId="0A1CB99A" w14:textId="77777777" w:rsidR="008057D3" w:rsidRPr="008057D3" w:rsidRDefault="008057D3" w:rsidP="008057D3">
      <w:pPr>
        <w:tabs>
          <w:tab w:val="left" w:pos="720"/>
          <w:tab w:val="left" w:pos="1440"/>
        </w:tabs>
        <w:spacing w:line="300" w:lineRule="atLeast"/>
        <w:rPr>
          <w:szCs w:val="20"/>
        </w:rPr>
      </w:pPr>
    </w:p>
    <w:p w14:paraId="0B090D0F" w14:textId="77777777" w:rsidR="008057D3" w:rsidRPr="008057D3" w:rsidRDefault="008057D3" w:rsidP="008057D3">
      <w:pPr>
        <w:tabs>
          <w:tab w:val="left" w:pos="720"/>
          <w:tab w:val="left" w:pos="1440"/>
        </w:tabs>
        <w:spacing w:line="300" w:lineRule="atLeast"/>
        <w:rPr>
          <w:szCs w:val="20"/>
        </w:rPr>
      </w:pPr>
    </w:p>
    <w:p w14:paraId="7546B031" w14:textId="77777777" w:rsidR="008057D3" w:rsidRPr="008057D3" w:rsidRDefault="008057D3" w:rsidP="008057D3">
      <w:pPr>
        <w:tabs>
          <w:tab w:val="left" w:pos="720"/>
          <w:tab w:val="left" w:pos="1440"/>
        </w:tabs>
        <w:spacing w:line="300" w:lineRule="atLeast"/>
        <w:rPr>
          <w:szCs w:val="20"/>
        </w:rPr>
      </w:pPr>
      <w:r w:rsidRPr="008057D3">
        <w:rPr>
          <w:szCs w:val="20"/>
        </w:rPr>
        <w:t>Owner Certification:</w:t>
      </w:r>
    </w:p>
    <w:p w14:paraId="33E24D66" w14:textId="77777777" w:rsidR="008057D3" w:rsidRPr="008057D3" w:rsidRDefault="008057D3" w:rsidP="008057D3">
      <w:pPr>
        <w:tabs>
          <w:tab w:val="left" w:pos="720"/>
          <w:tab w:val="left" w:pos="1440"/>
        </w:tabs>
        <w:spacing w:line="300" w:lineRule="atLeast"/>
        <w:rPr>
          <w:szCs w:val="20"/>
        </w:rPr>
      </w:pPr>
    </w:p>
    <w:p w14:paraId="0BC016CD" w14:textId="77777777" w:rsidR="008057D3" w:rsidRPr="008057D3" w:rsidRDefault="008057D3" w:rsidP="008057D3">
      <w:pPr>
        <w:tabs>
          <w:tab w:val="left" w:pos="720"/>
          <w:tab w:val="left" w:pos="1440"/>
        </w:tabs>
        <w:spacing w:line="300" w:lineRule="atLeast"/>
        <w:jc w:val="both"/>
        <w:rPr>
          <w:szCs w:val="20"/>
        </w:rPr>
      </w:pPr>
      <w:r w:rsidRPr="008057D3">
        <w:rPr>
          <w:szCs w:val="20"/>
        </w:rPr>
        <w:t>Based on the foregoing representations by the Architect, the Owner certifies that the development will be constructed in accordance with the requirements set forth above.</w:t>
      </w:r>
    </w:p>
    <w:p w14:paraId="63377AA8" w14:textId="77777777" w:rsidR="008057D3" w:rsidRPr="008057D3" w:rsidRDefault="008057D3" w:rsidP="008057D3">
      <w:pPr>
        <w:tabs>
          <w:tab w:val="left" w:pos="720"/>
          <w:tab w:val="left" w:pos="1440"/>
        </w:tabs>
        <w:spacing w:line="300" w:lineRule="atLeast"/>
        <w:rPr>
          <w:szCs w:val="20"/>
        </w:rPr>
      </w:pPr>
    </w:p>
    <w:p w14:paraId="6269641C" w14:textId="77777777" w:rsidR="008057D3" w:rsidRPr="008057D3" w:rsidRDefault="008057D3" w:rsidP="008057D3">
      <w:pPr>
        <w:tabs>
          <w:tab w:val="left" w:pos="720"/>
          <w:tab w:val="left" w:pos="1440"/>
        </w:tabs>
        <w:spacing w:line="300" w:lineRule="atLeast"/>
        <w:rPr>
          <w:szCs w:val="20"/>
        </w:rPr>
      </w:pPr>
    </w:p>
    <w:p w14:paraId="0032614A" w14:textId="77777777" w:rsidR="008057D3" w:rsidRPr="008057D3" w:rsidRDefault="008057D3" w:rsidP="008057D3">
      <w:pPr>
        <w:tabs>
          <w:tab w:val="left" w:pos="720"/>
          <w:tab w:val="left" w:pos="1440"/>
        </w:tabs>
        <w:spacing w:line="300" w:lineRule="atLeast"/>
        <w:rPr>
          <w:szCs w:val="20"/>
        </w:rPr>
      </w:pPr>
    </w:p>
    <w:p w14:paraId="27CB0291" w14:textId="77777777" w:rsidR="008057D3" w:rsidRPr="008057D3" w:rsidRDefault="008057D3" w:rsidP="008057D3">
      <w:pPr>
        <w:tabs>
          <w:tab w:val="left" w:pos="720"/>
          <w:tab w:val="left" w:pos="1440"/>
        </w:tabs>
        <w:spacing w:line="300" w:lineRule="atLeast"/>
        <w:rPr>
          <w:szCs w:val="20"/>
        </w:rPr>
      </w:pPr>
      <w:r w:rsidRPr="008057D3">
        <w:rPr>
          <w:szCs w:val="20"/>
        </w:rPr>
        <w:t>_______________________________________________</w:t>
      </w:r>
    </w:p>
    <w:p w14:paraId="322E2E60" w14:textId="77777777" w:rsidR="008057D3" w:rsidRPr="008057D3" w:rsidRDefault="008057D3" w:rsidP="008057D3">
      <w:pPr>
        <w:tabs>
          <w:tab w:val="left" w:pos="720"/>
          <w:tab w:val="left" w:pos="1440"/>
        </w:tabs>
        <w:spacing w:line="300" w:lineRule="atLeast"/>
        <w:rPr>
          <w:szCs w:val="20"/>
        </w:rPr>
      </w:pPr>
      <w:r w:rsidRPr="008057D3">
        <w:rPr>
          <w:szCs w:val="20"/>
        </w:rPr>
        <w:t>Owner Signature</w:t>
      </w:r>
    </w:p>
    <w:p w14:paraId="30B5D57E" w14:textId="77777777" w:rsidR="008057D3" w:rsidRPr="008057D3" w:rsidRDefault="008057D3" w:rsidP="008057D3">
      <w:pPr>
        <w:tabs>
          <w:tab w:val="left" w:pos="720"/>
          <w:tab w:val="left" w:pos="1440"/>
        </w:tabs>
        <w:spacing w:line="300" w:lineRule="atLeast"/>
        <w:rPr>
          <w:szCs w:val="20"/>
        </w:rPr>
      </w:pPr>
    </w:p>
    <w:p w14:paraId="4ACC1A97" w14:textId="77777777" w:rsidR="008057D3" w:rsidRPr="008057D3" w:rsidRDefault="008057D3" w:rsidP="008057D3">
      <w:pPr>
        <w:tabs>
          <w:tab w:val="left" w:pos="720"/>
          <w:tab w:val="left" w:pos="1440"/>
        </w:tabs>
        <w:spacing w:line="300" w:lineRule="atLeast"/>
        <w:rPr>
          <w:szCs w:val="20"/>
        </w:rPr>
      </w:pPr>
    </w:p>
    <w:p w14:paraId="1324E834" w14:textId="77777777" w:rsidR="008057D3" w:rsidRPr="008057D3" w:rsidRDefault="008057D3" w:rsidP="008057D3">
      <w:pPr>
        <w:tabs>
          <w:tab w:val="left" w:pos="720"/>
          <w:tab w:val="left" w:pos="1440"/>
        </w:tabs>
        <w:spacing w:line="300" w:lineRule="atLeast"/>
        <w:rPr>
          <w:szCs w:val="20"/>
        </w:rPr>
      </w:pPr>
      <w:r w:rsidRPr="008057D3">
        <w:rPr>
          <w:szCs w:val="20"/>
        </w:rPr>
        <w:t>_______________________________________________</w:t>
      </w:r>
    </w:p>
    <w:p w14:paraId="09ECC219" w14:textId="77777777" w:rsidR="008057D3" w:rsidRPr="008057D3" w:rsidRDefault="008057D3" w:rsidP="008057D3">
      <w:pPr>
        <w:tabs>
          <w:tab w:val="left" w:pos="720"/>
          <w:tab w:val="left" w:pos="1440"/>
        </w:tabs>
        <w:spacing w:line="300" w:lineRule="atLeast"/>
        <w:rPr>
          <w:szCs w:val="20"/>
        </w:rPr>
      </w:pPr>
      <w:r w:rsidRPr="008057D3">
        <w:rPr>
          <w:szCs w:val="20"/>
        </w:rPr>
        <w:t>Date</w:t>
      </w:r>
    </w:p>
    <w:p w14:paraId="6077DE8F" w14:textId="44A973D0" w:rsidR="00C75207" w:rsidRDefault="00C75207" w:rsidP="00C73791">
      <w:pPr>
        <w:pStyle w:val="Heading1"/>
        <w:spacing w:before="0" w:after="0"/>
        <w:rPr>
          <w:rFonts w:ascii="Times New Roman" w:hAnsi="Times New Roman"/>
        </w:rPr>
      </w:pPr>
      <w:bookmarkStart w:id="133" w:name="_Toc140658914"/>
      <w:bookmarkStart w:id="134" w:name="_Toc141800222"/>
      <w:r w:rsidRPr="00796A3F">
        <w:rPr>
          <w:rFonts w:ascii="Times New Roman" w:hAnsi="Times New Roman"/>
        </w:rPr>
        <w:lastRenderedPageBreak/>
        <w:t>Submission Checklist</w:t>
      </w:r>
      <w:bookmarkEnd w:id="126"/>
      <w:bookmarkEnd w:id="130"/>
      <w:bookmarkEnd w:id="133"/>
      <w:bookmarkEnd w:id="134"/>
    </w:p>
    <w:p w14:paraId="31C6A820" w14:textId="77777777" w:rsidR="00E56222" w:rsidRPr="00E56222" w:rsidRDefault="00E56222" w:rsidP="00E56222"/>
    <w:p w14:paraId="71A204F0" w14:textId="471AE7B4" w:rsidR="00C75207" w:rsidRDefault="00C75207">
      <w:pPr>
        <w:pStyle w:val="BodyText"/>
        <w:jc w:val="both"/>
        <w:rPr>
          <w:sz w:val="24"/>
        </w:rPr>
      </w:pPr>
      <w:r>
        <w:rPr>
          <w:sz w:val="24"/>
        </w:rPr>
        <w:t xml:space="preserve">The following is designed to serve as a general guide to loan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a loan </w:t>
      </w:r>
      <w:r w:rsidR="00C73791" w:rsidRPr="000B09DD">
        <w:rPr>
          <w:bCs/>
          <w:sz w:val="24"/>
          <w:szCs w:val="24"/>
        </w:rPr>
        <w:t>Application</w:t>
      </w:r>
      <w:r w:rsidR="00C73791" w:rsidRPr="00C73791">
        <w:rPr>
          <w:bCs/>
          <w:sz w:val="24"/>
          <w:szCs w:val="24"/>
        </w:rPr>
        <w:t xml:space="preserve"> </w:t>
      </w:r>
      <w:r>
        <w:rPr>
          <w:sz w:val="24"/>
        </w:rPr>
        <w:t xml:space="preserve">for </w:t>
      </w:r>
      <w:r w:rsidR="002B4278" w:rsidRPr="002B4278">
        <w:rPr>
          <w:sz w:val="24"/>
        </w:rPr>
        <w:t>Housing NM/NM MFA</w:t>
      </w:r>
      <w:r w:rsidR="00E56222">
        <w:rPr>
          <w:sz w:val="24"/>
        </w:rPr>
        <w:t xml:space="preserve"> Single-Family Housing Development</w:t>
      </w:r>
      <w:r w:rsidR="00242349">
        <w:rPr>
          <w:sz w:val="24"/>
        </w:rPr>
        <w:t xml:space="preserve"> Program</w:t>
      </w:r>
      <w:r w:rsidR="005A7BA3">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2D4D8B">
        <w:rPr>
          <w:sz w:val="24"/>
        </w:rPr>
        <w:t>ensure</w:t>
      </w:r>
      <w:r>
        <w:rPr>
          <w:sz w:val="24"/>
        </w:rPr>
        <w:t xml:space="preserve"> it is complete. </w:t>
      </w:r>
    </w:p>
    <w:p w14:paraId="113A32C5" w14:textId="3620946F" w:rsidR="00C75207" w:rsidRPr="00E56222" w:rsidRDefault="00E56222" w:rsidP="00E56222">
      <w:pPr>
        <w:pStyle w:val="BodyText"/>
        <w:jc w:val="both"/>
        <w:rPr>
          <w:sz w:val="24"/>
        </w:rPr>
      </w:pPr>
      <w:r w:rsidRPr="00E56222">
        <w:rPr>
          <w:sz w:val="24"/>
        </w:rPr>
        <w:t>Attachments must be tabbed and numbered as in this Attachments Checklist. A complete color copy of the Application, including all attachments, in</w:t>
      </w:r>
      <w:r w:rsidR="00297DB7">
        <w:rPr>
          <w:sz w:val="24"/>
        </w:rPr>
        <w:t xml:space="preserve"> a fully tabbed</w:t>
      </w:r>
      <w:r w:rsidRPr="00E56222">
        <w:rPr>
          <w:sz w:val="24"/>
        </w:rPr>
        <w:t xml:space="preserve"> PDF file format with protected personal information such as Social Security numbers and Board member home addresses, redacted, must be uploaded to </w:t>
      </w:r>
      <w:r w:rsidR="002B4278" w:rsidRPr="002B4278">
        <w:rPr>
          <w:sz w:val="24"/>
        </w:rPr>
        <w:t>Housing NM/NM MFA</w:t>
      </w:r>
      <w:r w:rsidR="00297DB7">
        <w:rPr>
          <w:sz w:val="24"/>
        </w:rPr>
        <w:t>’s Secure File Transfer Website</w:t>
      </w:r>
      <w:r w:rsidRPr="00E56222">
        <w:rPr>
          <w:sz w:val="24"/>
        </w:rPr>
        <w:t xml:space="preserve">. </w:t>
      </w:r>
      <w:bookmarkStart w:id="135" w:name="_Toc12433787"/>
    </w:p>
    <w:p w14:paraId="4F461F39" w14:textId="77777777" w:rsidR="00C87772" w:rsidRDefault="00C87772">
      <w:pPr>
        <w:rPr>
          <w:b/>
        </w:rPr>
      </w:pPr>
    </w:p>
    <w:p w14:paraId="00BA5F26" w14:textId="7CD69604" w:rsidR="00C75207" w:rsidRPr="00E56222" w:rsidRDefault="00E56222">
      <w:pPr>
        <w:rPr>
          <w:b/>
        </w:rPr>
      </w:pPr>
      <w:r>
        <w:rPr>
          <w:b/>
        </w:rPr>
        <w:t>ONE COMPLETE APPLICATION</w:t>
      </w:r>
    </w:p>
    <w:p w14:paraId="08E0F566" w14:textId="77777777" w:rsidR="00C75207" w:rsidRDefault="00C75207">
      <w:pPr>
        <w:pStyle w:val="Header"/>
        <w:tabs>
          <w:tab w:val="clear" w:pos="4320"/>
          <w:tab w:val="clear" w:pos="8640"/>
        </w:tabs>
        <w:rPr>
          <w:b/>
        </w:rPr>
      </w:pPr>
    </w:p>
    <w:bookmarkEnd w:id="135"/>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37"/>
        <w:gridCol w:w="6930"/>
        <w:gridCol w:w="900"/>
        <w:gridCol w:w="1140"/>
      </w:tblGrid>
      <w:tr w:rsidR="008D72C6" w:rsidRPr="008D72C6" w14:paraId="7C6B6C59" w14:textId="77777777" w:rsidTr="002B4278">
        <w:trPr>
          <w:tblHeader/>
        </w:trPr>
        <w:tc>
          <w:tcPr>
            <w:tcW w:w="637" w:type="dxa"/>
            <w:vAlign w:val="center"/>
          </w:tcPr>
          <w:p w14:paraId="2056490C" w14:textId="77777777" w:rsidR="008D72C6" w:rsidRPr="008D72C6" w:rsidRDefault="008D72C6" w:rsidP="008D72C6">
            <w:pPr>
              <w:rPr>
                <w:rFonts w:ascii="Arial" w:hAnsi="Arial"/>
                <w:sz w:val="16"/>
                <w:szCs w:val="20"/>
              </w:rPr>
            </w:pPr>
          </w:p>
          <w:p w14:paraId="293D1206" w14:textId="77777777" w:rsidR="008D72C6" w:rsidRPr="008D72C6" w:rsidRDefault="008D72C6" w:rsidP="008D72C6">
            <w:pPr>
              <w:rPr>
                <w:rFonts w:ascii="Arial" w:hAnsi="Arial"/>
                <w:sz w:val="16"/>
                <w:szCs w:val="20"/>
              </w:rPr>
            </w:pPr>
            <w:r w:rsidRPr="008D72C6">
              <w:rPr>
                <w:rFonts w:ascii="Arial" w:hAnsi="Arial"/>
                <w:sz w:val="16"/>
                <w:szCs w:val="20"/>
              </w:rPr>
              <w:t>Tab</w:t>
            </w:r>
          </w:p>
        </w:tc>
        <w:tc>
          <w:tcPr>
            <w:tcW w:w="6930" w:type="dxa"/>
            <w:vAlign w:val="center"/>
          </w:tcPr>
          <w:p w14:paraId="26E940A8" w14:textId="77777777" w:rsidR="008D72C6" w:rsidRPr="008D72C6" w:rsidRDefault="008D72C6" w:rsidP="008D72C6">
            <w:pPr>
              <w:keepNext/>
              <w:jc w:val="center"/>
              <w:outlineLvl w:val="1"/>
              <w:rPr>
                <w:rFonts w:ascii="Arial" w:hAnsi="Arial"/>
                <w:b/>
                <w:bCs/>
              </w:rPr>
            </w:pPr>
            <w:r w:rsidRPr="008D72C6">
              <w:rPr>
                <w:rFonts w:ascii="Arial" w:hAnsi="Arial"/>
                <w:b/>
                <w:bCs/>
              </w:rPr>
              <w:t>Document/schedules required for all homeownership applications</w:t>
            </w:r>
          </w:p>
        </w:tc>
        <w:tc>
          <w:tcPr>
            <w:tcW w:w="900" w:type="dxa"/>
            <w:vAlign w:val="center"/>
          </w:tcPr>
          <w:p w14:paraId="5D6223A7" w14:textId="77777777" w:rsidR="008D72C6" w:rsidRPr="008D72C6" w:rsidRDefault="008D72C6" w:rsidP="008D72C6">
            <w:pPr>
              <w:rPr>
                <w:rFonts w:ascii="Arial" w:hAnsi="Arial"/>
                <w:sz w:val="16"/>
                <w:szCs w:val="20"/>
              </w:rPr>
            </w:pPr>
            <w:r w:rsidRPr="008D72C6">
              <w:rPr>
                <w:rFonts w:ascii="Arial" w:hAnsi="Arial"/>
                <w:sz w:val="16"/>
                <w:szCs w:val="20"/>
              </w:rPr>
              <w:t>Check if Present</w:t>
            </w:r>
          </w:p>
        </w:tc>
        <w:tc>
          <w:tcPr>
            <w:tcW w:w="1140" w:type="dxa"/>
            <w:shd w:val="pct10" w:color="auto" w:fill="auto"/>
            <w:vAlign w:val="center"/>
          </w:tcPr>
          <w:p w14:paraId="18FEA778" w14:textId="5B91A50B" w:rsidR="008D72C6" w:rsidRPr="008D72C6" w:rsidRDefault="002B4278" w:rsidP="008D72C6">
            <w:pPr>
              <w:rPr>
                <w:rFonts w:ascii="Arial" w:hAnsi="Arial"/>
                <w:bCs/>
                <w:sz w:val="16"/>
                <w:szCs w:val="20"/>
              </w:rPr>
            </w:pPr>
            <w:r w:rsidRPr="002B4278">
              <w:rPr>
                <w:rFonts w:ascii="Arial" w:hAnsi="Arial"/>
                <w:bCs/>
                <w:sz w:val="16"/>
                <w:szCs w:val="20"/>
              </w:rPr>
              <w:t xml:space="preserve">Housing NM/NM MFA </w:t>
            </w:r>
            <w:r w:rsidR="008D72C6" w:rsidRPr="008D72C6">
              <w:rPr>
                <w:rFonts w:ascii="Arial" w:hAnsi="Arial"/>
                <w:bCs/>
                <w:sz w:val="16"/>
                <w:szCs w:val="20"/>
              </w:rPr>
              <w:t>Use</w:t>
            </w:r>
          </w:p>
        </w:tc>
      </w:tr>
      <w:tr w:rsidR="008D72C6" w:rsidRPr="008D72C6" w14:paraId="3535B4FD" w14:textId="77777777" w:rsidTr="002B4278">
        <w:trPr>
          <w:trHeight w:val="233"/>
        </w:trPr>
        <w:tc>
          <w:tcPr>
            <w:tcW w:w="637" w:type="dxa"/>
          </w:tcPr>
          <w:p w14:paraId="402896A8"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1</w:t>
            </w:r>
          </w:p>
        </w:tc>
        <w:tc>
          <w:tcPr>
            <w:tcW w:w="6930" w:type="dxa"/>
          </w:tcPr>
          <w:p w14:paraId="70287C7A" w14:textId="77777777" w:rsidR="008D72C6" w:rsidRPr="008D72C6" w:rsidRDefault="008D72C6" w:rsidP="008D72C6">
            <w:pPr>
              <w:spacing w:before="120"/>
              <w:rPr>
                <w:rFonts w:ascii="Arial" w:hAnsi="Arial"/>
                <w:sz w:val="20"/>
                <w:szCs w:val="20"/>
              </w:rPr>
            </w:pPr>
            <w:r w:rsidRPr="008D72C6">
              <w:rPr>
                <w:rFonts w:ascii="Arial" w:hAnsi="Arial"/>
                <w:sz w:val="20"/>
                <w:szCs w:val="20"/>
              </w:rPr>
              <w:t>Application checklist</w:t>
            </w:r>
          </w:p>
        </w:tc>
        <w:tc>
          <w:tcPr>
            <w:tcW w:w="900" w:type="dxa"/>
          </w:tcPr>
          <w:p w14:paraId="5C3C3F2B" w14:textId="77777777" w:rsidR="008D72C6" w:rsidRPr="008D72C6" w:rsidRDefault="008D72C6" w:rsidP="008D72C6">
            <w:pPr>
              <w:spacing w:before="120"/>
              <w:rPr>
                <w:rFonts w:ascii="Arial" w:hAnsi="Arial"/>
                <w:sz w:val="20"/>
                <w:szCs w:val="20"/>
              </w:rPr>
            </w:pPr>
          </w:p>
        </w:tc>
        <w:tc>
          <w:tcPr>
            <w:tcW w:w="1140" w:type="dxa"/>
          </w:tcPr>
          <w:p w14:paraId="0E502F5D" w14:textId="77777777" w:rsidR="008D72C6" w:rsidRPr="008D72C6" w:rsidRDefault="008D72C6" w:rsidP="008D72C6">
            <w:pPr>
              <w:spacing w:before="120"/>
              <w:rPr>
                <w:rFonts w:ascii="Arial" w:hAnsi="Arial"/>
                <w:sz w:val="20"/>
                <w:szCs w:val="20"/>
              </w:rPr>
            </w:pPr>
          </w:p>
        </w:tc>
      </w:tr>
      <w:tr w:rsidR="008D72C6" w:rsidRPr="008D72C6" w14:paraId="27AE73C6" w14:textId="77777777" w:rsidTr="002B4278">
        <w:tc>
          <w:tcPr>
            <w:tcW w:w="637" w:type="dxa"/>
          </w:tcPr>
          <w:p w14:paraId="686D1C35"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2</w:t>
            </w:r>
          </w:p>
        </w:tc>
        <w:tc>
          <w:tcPr>
            <w:tcW w:w="6930" w:type="dxa"/>
          </w:tcPr>
          <w:p w14:paraId="3CE01657" w14:textId="77777777" w:rsidR="008D72C6" w:rsidRPr="008D72C6" w:rsidRDefault="008D72C6" w:rsidP="008D72C6">
            <w:pPr>
              <w:spacing w:before="120"/>
              <w:rPr>
                <w:rFonts w:ascii="Arial" w:hAnsi="Arial"/>
                <w:sz w:val="20"/>
                <w:szCs w:val="20"/>
              </w:rPr>
            </w:pPr>
            <w:r w:rsidRPr="008D72C6">
              <w:rPr>
                <w:rFonts w:ascii="Arial" w:hAnsi="Arial"/>
                <w:sz w:val="20"/>
                <w:szCs w:val="20"/>
              </w:rPr>
              <w:t>Project Narrative (maximum one page)</w:t>
            </w:r>
          </w:p>
        </w:tc>
        <w:tc>
          <w:tcPr>
            <w:tcW w:w="900" w:type="dxa"/>
          </w:tcPr>
          <w:p w14:paraId="7BC5CF75" w14:textId="77777777" w:rsidR="008D72C6" w:rsidRPr="008D72C6" w:rsidRDefault="008D72C6" w:rsidP="008D72C6">
            <w:pPr>
              <w:spacing w:before="120"/>
              <w:rPr>
                <w:rFonts w:ascii="Arial" w:hAnsi="Arial"/>
                <w:sz w:val="20"/>
                <w:szCs w:val="20"/>
              </w:rPr>
            </w:pPr>
          </w:p>
        </w:tc>
        <w:tc>
          <w:tcPr>
            <w:tcW w:w="1140" w:type="dxa"/>
          </w:tcPr>
          <w:p w14:paraId="6EB4C31F" w14:textId="77777777" w:rsidR="008D72C6" w:rsidRPr="008D72C6" w:rsidRDefault="008D72C6" w:rsidP="008D72C6">
            <w:pPr>
              <w:spacing w:before="120"/>
              <w:rPr>
                <w:rFonts w:ascii="Arial" w:hAnsi="Arial"/>
                <w:sz w:val="20"/>
                <w:szCs w:val="20"/>
              </w:rPr>
            </w:pPr>
          </w:p>
        </w:tc>
      </w:tr>
      <w:tr w:rsidR="008D72C6" w:rsidRPr="008D72C6" w14:paraId="45791965" w14:textId="77777777" w:rsidTr="002B4278">
        <w:tc>
          <w:tcPr>
            <w:tcW w:w="637" w:type="dxa"/>
          </w:tcPr>
          <w:p w14:paraId="6A9C41FA"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3</w:t>
            </w:r>
          </w:p>
        </w:tc>
        <w:tc>
          <w:tcPr>
            <w:tcW w:w="6930" w:type="dxa"/>
          </w:tcPr>
          <w:p w14:paraId="079C05DD" w14:textId="77777777" w:rsidR="008D72C6" w:rsidRPr="008D72C6" w:rsidRDefault="008D72C6" w:rsidP="008D72C6">
            <w:pPr>
              <w:spacing w:before="120"/>
              <w:rPr>
                <w:rFonts w:ascii="Arial" w:hAnsi="Arial"/>
                <w:sz w:val="20"/>
                <w:szCs w:val="20"/>
              </w:rPr>
            </w:pPr>
            <w:r w:rsidRPr="008D72C6">
              <w:rPr>
                <w:rFonts w:ascii="Arial" w:hAnsi="Arial"/>
                <w:sz w:val="20"/>
                <w:szCs w:val="20"/>
              </w:rPr>
              <w:t>Application fee: $250</w:t>
            </w:r>
          </w:p>
        </w:tc>
        <w:tc>
          <w:tcPr>
            <w:tcW w:w="900" w:type="dxa"/>
          </w:tcPr>
          <w:p w14:paraId="0799B44C" w14:textId="77777777" w:rsidR="008D72C6" w:rsidRPr="008D72C6" w:rsidRDefault="008D72C6" w:rsidP="008D72C6">
            <w:pPr>
              <w:spacing w:before="120"/>
              <w:rPr>
                <w:rFonts w:ascii="Arial" w:hAnsi="Arial"/>
                <w:sz w:val="20"/>
                <w:szCs w:val="20"/>
              </w:rPr>
            </w:pPr>
          </w:p>
        </w:tc>
        <w:tc>
          <w:tcPr>
            <w:tcW w:w="1140" w:type="dxa"/>
          </w:tcPr>
          <w:p w14:paraId="2EA68640" w14:textId="77777777" w:rsidR="008D72C6" w:rsidRPr="008D72C6" w:rsidRDefault="008D72C6" w:rsidP="008D72C6">
            <w:pPr>
              <w:spacing w:before="120"/>
              <w:rPr>
                <w:rFonts w:ascii="Arial" w:hAnsi="Arial"/>
                <w:sz w:val="20"/>
                <w:szCs w:val="20"/>
              </w:rPr>
            </w:pPr>
          </w:p>
        </w:tc>
      </w:tr>
      <w:tr w:rsidR="008D72C6" w:rsidRPr="008D72C6" w14:paraId="1B98C469" w14:textId="77777777" w:rsidTr="002B4278">
        <w:tc>
          <w:tcPr>
            <w:tcW w:w="637" w:type="dxa"/>
          </w:tcPr>
          <w:p w14:paraId="51D010DB"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4</w:t>
            </w:r>
          </w:p>
        </w:tc>
        <w:tc>
          <w:tcPr>
            <w:tcW w:w="6930" w:type="dxa"/>
          </w:tcPr>
          <w:p w14:paraId="3623813E" w14:textId="7C5C749D" w:rsidR="008D72C6" w:rsidRPr="008D72C6" w:rsidRDefault="008D72C6" w:rsidP="008D72C6">
            <w:pPr>
              <w:spacing w:before="120"/>
              <w:jc w:val="both"/>
              <w:rPr>
                <w:rFonts w:ascii="Arial" w:hAnsi="Arial"/>
                <w:sz w:val="20"/>
                <w:szCs w:val="20"/>
              </w:rPr>
            </w:pPr>
            <w:r>
              <w:rPr>
                <w:rFonts w:ascii="Arial" w:hAnsi="Arial"/>
                <w:sz w:val="20"/>
                <w:szCs w:val="20"/>
              </w:rPr>
              <w:t>Notarized Applicant</w:t>
            </w:r>
            <w:r w:rsidRPr="008D72C6">
              <w:rPr>
                <w:rFonts w:ascii="Arial" w:hAnsi="Arial"/>
                <w:sz w:val="20"/>
                <w:szCs w:val="20"/>
              </w:rPr>
              <w:t xml:space="preserve"> Certification</w:t>
            </w:r>
          </w:p>
        </w:tc>
        <w:tc>
          <w:tcPr>
            <w:tcW w:w="900" w:type="dxa"/>
          </w:tcPr>
          <w:p w14:paraId="0B21FFA5" w14:textId="77777777" w:rsidR="008D72C6" w:rsidRPr="008D72C6" w:rsidRDefault="008D72C6" w:rsidP="008D72C6">
            <w:pPr>
              <w:spacing w:before="120"/>
              <w:rPr>
                <w:rFonts w:ascii="Arial" w:hAnsi="Arial"/>
                <w:sz w:val="20"/>
                <w:szCs w:val="20"/>
              </w:rPr>
            </w:pPr>
          </w:p>
        </w:tc>
        <w:tc>
          <w:tcPr>
            <w:tcW w:w="1140" w:type="dxa"/>
          </w:tcPr>
          <w:p w14:paraId="3259016F" w14:textId="77777777" w:rsidR="008D72C6" w:rsidRPr="008D72C6" w:rsidRDefault="008D72C6" w:rsidP="008D72C6">
            <w:pPr>
              <w:spacing w:before="120"/>
              <w:rPr>
                <w:rFonts w:ascii="Arial" w:hAnsi="Arial"/>
                <w:sz w:val="20"/>
                <w:szCs w:val="20"/>
              </w:rPr>
            </w:pPr>
          </w:p>
        </w:tc>
      </w:tr>
      <w:tr w:rsidR="008D72C6" w:rsidRPr="008D72C6" w14:paraId="173D73CE" w14:textId="77777777" w:rsidTr="002B4278">
        <w:tc>
          <w:tcPr>
            <w:tcW w:w="637" w:type="dxa"/>
          </w:tcPr>
          <w:p w14:paraId="4EB3B5C1"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5</w:t>
            </w:r>
          </w:p>
        </w:tc>
        <w:tc>
          <w:tcPr>
            <w:tcW w:w="6930" w:type="dxa"/>
          </w:tcPr>
          <w:p w14:paraId="5F507D23" w14:textId="77777777" w:rsidR="008D72C6" w:rsidRPr="008D72C6" w:rsidRDefault="008D72C6" w:rsidP="008D72C6">
            <w:pPr>
              <w:spacing w:before="120"/>
              <w:jc w:val="both"/>
              <w:rPr>
                <w:rFonts w:ascii="Arial" w:hAnsi="Arial"/>
                <w:sz w:val="20"/>
                <w:szCs w:val="20"/>
              </w:rPr>
            </w:pPr>
            <w:r w:rsidRPr="008D72C6">
              <w:rPr>
                <w:rFonts w:ascii="Arial" w:hAnsi="Arial"/>
                <w:sz w:val="20"/>
                <w:szCs w:val="20"/>
              </w:rPr>
              <w:t>One-page summary of Developer’s affordable housing experience</w:t>
            </w:r>
          </w:p>
        </w:tc>
        <w:tc>
          <w:tcPr>
            <w:tcW w:w="900" w:type="dxa"/>
          </w:tcPr>
          <w:p w14:paraId="2DDD8141" w14:textId="77777777" w:rsidR="008D72C6" w:rsidRPr="008D72C6" w:rsidRDefault="008D72C6" w:rsidP="008D72C6">
            <w:pPr>
              <w:spacing w:before="120"/>
              <w:rPr>
                <w:rFonts w:ascii="Arial" w:hAnsi="Arial"/>
                <w:sz w:val="20"/>
                <w:szCs w:val="20"/>
              </w:rPr>
            </w:pPr>
          </w:p>
        </w:tc>
        <w:tc>
          <w:tcPr>
            <w:tcW w:w="1140" w:type="dxa"/>
          </w:tcPr>
          <w:p w14:paraId="25B476C7" w14:textId="77777777" w:rsidR="008D72C6" w:rsidRPr="008D72C6" w:rsidRDefault="008D72C6" w:rsidP="008D72C6">
            <w:pPr>
              <w:spacing w:before="120"/>
              <w:rPr>
                <w:rFonts w:ascii="Arial" w:hAnsi="Arial"/>
                <w:sz w:val="20"/>
                <w:szCs w:val="20"/>
              </w:rPr>
            </w:pPr>
          </w:p>
        </w:tc>
      </w:tr>
      <w:tr w:rsidR="008D72C6" w:rsidRPr="008D72C6" w14:paraId="50D7EC70" w14:textId="77777777" w:rsidTr="002B4278">
        <w:tc>
          <w:tcPr>
            <w:tcW w:w="637" w:type="dxa"/>
          </w:tcPr>
          <w:p w14:paraId="2B907290"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6</w:t>
            </w:r>
          </w:p>
        </w:tc>
        <w:tc>
          <w:tcPr>
            <w:tcW w:w="6930" w:type="dxa"/>
          </w:tcPr>
          <w:p w14:paraId="5F87D826" w14:textId="77777777" w:rsidR="008D72C6" w:rsidRPr="008D72C6" w:rsidRDefault="008D72C6" w:rsidP="008D72C6">
            <w:pPr>
              <w:spacing w:before="120"/>
              <w:jc w:val="both"/>
              <w:rPr>
                <w:rFonts w:ascii="Arial" w:hAnsi="Arial"/>
                <w:sz w:val="20"/>
                <w:szCs w:val="20"/>
              </w:rPr>
            </w:pPr>
            <w:r w:rsidRPr="008D72C6">
              <w:rPr>
                <w:rFonts w:ascii="Arial" w:hAnsi="Arial"/>
                <w:sz w:val="20"/>
                <w:szCs w:val="20"/>
              </w:rPr>
              <w:t>Rehabilitation Scope of Work (if applicable)</w:t>
            </w:r>
          </w:p>
        </w:tc>
        <w:tc>
          <w:tcPr>
            <w:tcW w:w="900" w:type="dxa"/>
          </w:tcPr>
          <w:p w14:paraId="797C21D6" w14:textId="77777777" w:rsidR="008D72C6" w:rsidRPr="008D72C6" w:rsidRDefault="008D72C6" w:rsidP="008D72C6">
            <w:pPr>
              <w:spacing w:before="120"/>
              <w:rPr>
                <w:rFonts w:ascii="Arial" w:hAnsi="Arial"/>
                <w:sz w:val="20"/>
                <w:szCs w:val="20"/>
              </w:rPr>
            </w:pPr>
          </w:p>
        </w:tc>
        <w:tc>
          <w:tcPr>
            <w:tcW w:w="1140" w:type="dxa"/>
          </w:tcPr>
          <w:p w14:paraId="2A2B0E7F" w14:textId="77777777" w:rsidR="008D72C6" w:rsidRPr="008D72C6" w:rsidRDefault="008D72C6" w:rsidP="008D72C6">
            <w:pPr>
              <w:spacing w:before="120"/>
              <w:rPr>
                <w:rFonts w:ascii="Arial" w:hAnsi="Arial"/>
                <w:sz w:val="20"/>
                <w:szCs w:val="20"/>
              </w:rPr>
            </w:pPr>
          </w:p>
        </w:tc>
      </w:tr>
      <w:tr w:rsidR="008D72C6" w:rsidRPr="008D72C6" w14:paraId="47CFDFDC" w14:textId="77777777" w:rsidTr="002B4278">
        <w:tc>
          <w:tcPr>
            <w:tcW w:w="637" w:type="dxa"/>
          </w:tcPr>
          <w:p w14:paraId="0696576A"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  7</w:t>
            </w:r>
          </w:p>
        </w:tc>
        <w:tc>
          <w:tcPr>
            <w:tcW w:w="6930" w:type="dxa"/>
          </w:tcPr>
          <w:p w14:paraId="50A41F00" w14:textId="77777777" w:rsidR="008D72C6" w:rsidRPr="008D72C6" w:rsidRDefault="008D72C6" w:rsidP="008D72C6">
            <w:pPr>
              <w:spacing w:before="120"/>
              <w:jc w:val="both"/>
              <w:rPr>
                <w:rFonts w:ascii="Arial" w:hAnsi="Arial"/>
                <w:sz w:val="20"/>
                <w:szCs w:val="20"/>
              </w:rPr>
            </w:pPr>
            <w:r w:rsidRPr="008D72C6">
              <w:rPr>
                <w:rFonts w:ascii="Arial" w:hAnsi="Arial"/>
                <w:sz w:val="20"/>
                <w:szCs w:val="20"/>
              </w:rPr>
              <w:t>Organizational Chart for Proposed Project Owner</w:t>
            </w:r>
          </w:p>
        </w:tc>
        <w:tc>
          <w:tcPr>
            <w:tcW w:w="900" w:type="dxa"/>
          </w:tcPr>
          <w:p w14:paraId="43462442" w14:textId="77777777" w:rsidR="008D72C6" w:rsidRPr="008D72C6" w:rsidRDefault="008D72C6" w:rsidP="008D72C6">
            <w:pPr>
              <w:spacing w:before="120"/>
              <w:rPr>
                <w:rFonts w:ascii="Arial" w:hAnsi="Arial"/>
                <w:sz w:val="20"/>
                <w:szCs w:val="20"/>
              </w:rPr>
            </w:pPr>
          </w:p>
        </w:tc>
        <w:tc>
          <w:tcPr>
            <w:tcW w:w="1140" w:type="dxa"/>
          </w:tcPr>
          <w:p w14:paraId="74E9C8F9" w14:textId="77777777" w:rsidR="008D72C6" w:rsidRPr="008D72C6" w:rsidRDefault="008D72C6" w:rsidP="008D72C6">
            <w:pPr>
              <w:spacing w:before="120"/>
              <w:rPr>
                <w:rFonts w:ascii="Arial" w:hAnsi="Arial"/>
                <w:sz w:val="20"/>
                <w:szCs w:val="20"/>
              </w:rPr>
            </w:pPr>
          </w:p>
        </w:tc>
      </w:tr>
      <w:tr w:rsidR="008D72C6" w:rsidRPr="008D72C6" w14:paraId="430A9ACE" w14:textId="77777777" w:rsidTr="002B4278">
        <w:tc>
          <w:tcPr>
            <w:tcW w:w="637" w:type="dxa"/>
          </w:tcPr>
          <w:p w14:paraId="62DBF9D6" w14:textId="17A621CD" w:rsidR="008D72C6" w:rsidRPr="008D72C6" w:rsidRDefault="008D72C6" w:rsidP="008D72C6">
            <w:pPr>
              <w:spacing w:before="120"/>
              <w:rPr>
                <w:rFonts w:ascii="Arial" w:hAnsi="Arial"/>
                <w:sz w:val="20"/>
                <w:szCs w:val="20"/>
              </w:rPr>
            </w:pPr>
            <w:r w:rsidRPr="008D72C6">
              <w:rPr>
                <w:rFonts w:ascii="Arial" w:hAnsi="Arial"/>
                <w:sz w:val="20"/>
                <w:szCs w:val="20"/>
              </w:rPr>
              <w:t xml:space="preserve">  </w:t>
            </w:r>
            <w:r>
              <w:rPr>
                <w:rFonts w:ascii="Arial" w:hAnsi="Arial"/>
                <w:sz w:val="20"/>
                <w:szCs w:val="20"/>
              </w:rPr>
              <w:t>8</w:t>
            </w:r>
          </w:p>
        </w:tc>
        <w:tc>
          <w:tcPr>
            <w:tcW w:w="6930" w:type="dxa"/>
          </w:tcPr>
          <w:p w14:paraId="2C0C6DFF" w14:textId="6C64141E" w:rsidR="008D72C6" w:rsidRPr="008D72C6" w:rsidRDefault="008D72C6" w:rsidP="008D72C6">
            <w:pPr>
              <w:spacing w:before="120"/>
              <w:rPr>
                <w:rFonts w:ascii="Arial" w:hAnsi="Arial"/>
                <w:sz w:val="20"/>
                <w:szCs w:val="20"/>
              </w:rPr>
            </w:pPr>
            <w:r w:rsidRPr="008D72C6">
              <w:rPr>
                <w:rFonts w:ascii="Arial" w:hAnsi="Arial"/>
                <w:sz w:val="20"/>
                <w:szCs w:val="20"/>
              </w:rPr>
              <w:t xml:space="preserve">Homeownership </w:t>
            </w:r>
            <w:r>
              <w:rPr>
                <w:rFonts w:ascii="Arial" w:hAnsi="Arial"/>
                <w:sz w:val="20"/>
                <w:szCs w:val="20"/>
              </w:rPr>
              <w:t>Applicant Information Form</w:t>
            </w:r>
            <w:r w:rsidRPr="008D72C6">
              <w:rPr>
                <w:rFonts w:ascii="Arial" w:hAnsi="Arial"/>
                <w:sz w:val="20"/>
                <w:szCs w:val="20"/>
              </w:rPr>
              <w:t xml:space="preserve"> </w:t>
            </w:r>
          </w:p>
        </w:tc>
        <w:tc>
          <w:tcPr>
            <w:tcW w:w="900" w:type="dxa"/>
          </w:tcPr>
          <w:p w14:paraId="73E48EA6" w14:textId="77777777" w:rsidR="008D72C6" w:rsidRPr="008D72C6" w:rsidRDefault="008D72C6" w:rsidP="008D72C6">
            <w:pPr>
              <w:spacing w:before="120"/>
              <w:rPr>
                <w:rFonts w:ascii="Arial" w:hAnsi="Arial"/>
                <w:sz w:val="20"/>
                <w:szCs w:val="20"/>
              </w:rPr>
            </w:pPr>
          </w:p>
        </w:tc>
        <w:tc>
          <w:tcPr>
            <w:tcW w:w="1140" w:type="dxa"/>
          </w:tcPr>
          <w:p w14:paraId="22416D4B" w14:textId="77777777" w:rsidR="008D72C6" w:rsidRPr="008D72C6" w:rsidRDefault="008D72C6" w:rsidP="008D72C6">
            <w:pPr>
              <w:spacing w:before="120"/>
              <w:rPr>
                <w:rFonts w:ascii="Arial" w:hAnsi="Arial"/>
                <w:sz w:val="20"/>
                <w:szCs w:val="20"/>
              </w:rPr>
            </w:pPr>
          </w:p>
        </w:tc>
      </w:tr>
      <w:tr w:rsidR="008D72C6" w:rsidRPr="008D72C6" w14:paraId="5F58FA11" w14:textId="77777777" w:rsidTr="002B4278">
        <w:trPr>
          <w:trHeight w:hRule="exact" w:val="360"/>
        </w:trPr>
        <w:tc>
          <w:tcPr>
            <w:tcW w:w="637" w:type="dxa"/>
          </w:tcPr>
          <w:p w14:paraId="08E1B265" w14:textId="61E8C946" w:rsidR="008D72C6" w:rsidRPr="008D72C6" w:rsidRDefault="008D72C6" w:rsidP="008D72C6">
            <w:pPr>
              <w:spacing w:before="120"/>
              <w:rPr>
                <w:rFonts w:ascii="Arial" w:hAnsi="Arial"/>
                <w:sz w:val="20"/>
                <w:szCs w:val="20"/>
              </w:rPr>
            </w:pPr>
            <w:r>
              <w:rPr>
                <w:rFonts w:ascii="Arial" w:hAnsi="Arial"/>
                <w:sz w:val="20"/>
                <w:szCs w:val="20"/>
              </w:rPr>
              <w:t xml:space="preserve">  9</w:t>
            </w:r>
          </w:p>
          <w:p w14:paraId="55859333" w14:textId="77777777" w:rsidR="008D72C6" w:rsidRPr="008D72C6" w:rsidRDefault="008D72C6" w:rsidP="008D72C6">
            <w:pPr>
              <w:spacing w:before="120"/>
              <w:rPr>
                <w:rFonts w:ascii="Arial" w:hAnsi="Arial"/>
                <w:sz w:val="20"/>
                <w:szCs w:val="20"/>
              </w:rPr>
            </w:pPr>
          </w:p>
        </w:tc>
        <w:tc>
          <w:tcPr>
            <w:tcW w:w="6930" w:type="dxa"/>
          </w:tcPr>
          <w:p w14:paraId="006CE273" w14:textId="78C131ED" w:rsidR="008D72C6" w:rsidRPr="008D72C6" w:rsidRDefault="008D72C6" w:rsidP="008D72C6">
            <w:pPr>
              <w:spacing w:before="120"/>
              <w:rPr>
                <w:rFonts w:ascii="Arial" w:hAnsi="Arial"/>
                <w:sz w:val="20"/>
                <w:szCs w:val="20"/>
              </w:rPr>
            </w:pPr>
            <w:r w:rsidRPr="008D72C6">
              <w:rPr>
                <w:rFonts w:ascii="Arial" w:hAnsi="Arial"/>
                <w:sz w:val="20"/>
                <w:szCs w:val="20"/>
              </w:rPr>
              <w:t>Homeownership Development Schedules A, B, C</w:t>
            </w:r>
            <w:r w:rsidR="00FC4AB7">
              <w:rPr>
                <w:rFonts w:ascii="Arial" w:hAnsi="Arial"/>
                <w:sz w:val="20"/>
                <w:szCs w:val="20"/>
              </w:rPr>
              <w:t xml:space="preserve"> &amp; D</w:t>
            </w:r>
          </w:p>
        </w:tc>
        <w:tc>
          <w:tcPr>
            <w:tcW w:w="900" w:type="dxa"/>
          </w:tcPr>
          <w:p w14:paraId="6C37FDDD" w14:textId="77777777" w:rsidR="008D72C6" w:rsidRPr="008D72C6" w:rsidRDefault="008D72C6" w:rsidP="008D72C6">
            <w:pPr>
              <w:spacing w:before="120"/>
              <w:rPr>
                <w:rFonts w:ascii="Arial" w:hAnsi="Arial"/>
                <w:sz w:val="20"/>
                <w:szCs w:val="20"/>
              </w:rPr>
            </w:pPr>
          </w:p>
        </w:tc>
        <w:tc>
          <w:tcPr>
            <w:tcW w:w="1140" w:type="dxa"/>
          </w:tcPr>
          <w:p w14:paraId="3B12E7F2" w14:textId="77777777" w:rsidR="008D72C6" w:rsidRPr="008D72C6" w:rsidRDefault="008D72C6" w:rsidP="008D72C6">
            <w:pPr>
              <w:spacing w:before="120"/>
              <w:rPr>
                <w:rFonts w:ascii="Arial" w:hAnsi="Arial"/>
                <w:sz w:val="20"/>
                <w:szCs w:val="20"/>
              </w:rPr>
            </w:pPr>
          </w:p>
        </w:tc>
      </w:tr>
      <w:tr w:rsidR="008D72C6" w:rsidRPr="008D72C6" w14:paraId="795FFBE8" w14:textId="77777777" w:rsidTr="002B4278">
        <w:trPr>
          <w:trHeight w:val="230"/>
        </w:trPr>
        <w:tc>
          <w:tcPr>
            <w:tcW w:w="637" w:type="dxa"/>
          </w:tcPr>
          <w:p w14:paraId="737E3F21" w14:textId="1F44569C" w:rsidR="008D72C6" w:rsidRPr="008D72C6" w:rsidRDefault="008D72C6" w:rsidP="008D72C6">
            <w:pPr>
              <w:spacing w:before="120"/>
              <w:rPr>
                <w:rFonts w:ascii="Arial" w:hAnsi="Arial"/>
                <w:sz w:val="20"/>
                <w:szCs w:val="20"/>
              </w:rPr>
            </w:pPr>
            <w:r w:rsidRPr="008D72C6">
              <w:rPr>
                <w:rFonts w:ascii="Arial" w:hAnsi="Arial"/>
                <w:sz w:val="20"/>
                <w:szCs w:val="20"/>
              </w:rPr>
              <w:t>1</w:t>
            </w:r>
            <w:r>
              <w:rPr>
                <w:rFonts w:ascii="Arial" w:hAnsi="Arial"/>
                <w:sz w:val="20"/>
                <w:szCs w:val="20"/>
              </w:rPr>
              <w:t>0</w:t>
            </w:r>
          </w:p>
        </w:tc>
        <w:tc>
          <w:tcPr>
            <w:tcW w:w="6930" w:type="dxa"/>
          </w:tcPr>
          <w:p w14:paraId="4D48D6D7" w14:textId="465A1EDB" w:rsidR="008D72C6" w:rsidRPr="008D72C6" w:rsidRDefault="008D72C6" w:rsidP="008D72C6">
            <w:pPr>
              <w:spacing w:before="120"/>
              <w:rPr>
                <w:rFonts w:ascii="Arial" w:hAnsi="Arial"/>
                <w:sz w:val="20"/>
                <w:szCs w:val="20"/>
              </w:rPr>
            </w:pPr>
            <w:r w:rsidRPr="008D72C6">
              <w:rPr>
                <w:rFonts w:ascii="Arial" w:hAnsi="Arial"/>
                <w:sz w:val="20"/>
                <w:szCs w:val="20"/>
              </w:rPr>
              <w:t>List of full-time staff &amp; sources of funds (nonprofits only)</w:t>
            </w:r>
          </w:p>
        </w:tc>
        <w:tc>
          <w:tcPr>
            <w:tcW w:w="900" w:type="dxa"/>
          </w:tcPr>
          <w:p w14:paraId="7E66C7B3" w14:textId="77777777" w:rsidR="008D72C6" w:rsidRPr="008D72C6" w:rsidRDefault="008D72C6" w:rsidP="008D72C6">
            <w:pPr>
              <w:spacing w:before="120"/>
              <w:rPr>
                <w:rFonts w:ascii="Arial" w:hAnsi="Arial"/>
                <w:sz w:val="20"/>
                <w:szCs w:val="20"/>
              </w:rPr>
            </w:pPr>
          </w:p>
        </w:tc>
        <w:tc>
          <w:tcPr>
            <w:tcW w:w="1140" w:type="dxa"/>
          </w:tcPr>
          <w:p w14:paraId="480816D0" w14:textId="77777777" w:rsidR="008D72C6" w:rsidRPr="008D72C6" w:rsidRDefault="008D72C6" w:rsidP="008D72C6">
            <w:pPr>
              <w:spacing w:before="120"/>
              <w:rPr>
                <w:rFonts w:ascii="Arial" w:hAnsi="Arial"/>
                <w:sz w:val="20"/>
                <w:szCs w:val="20"/>
              </w:rPr>
            </w:pPr>
          </w:p>
        </w:tc>
      </w:tr>
      <w:tr w:rsidR="008D72C6" w:rsidRPr="008D72C6" w14:paraId="4C3366B0" w14:textId="77777777" w:rsidTr="002B4278">
        <w:trPr>
          <w:trHeight w:val="230"/>
        </w:trPr>
        <w:tc>
          <w:tcPr>
            <w:tcW w:w="637" w:type="dxa"/>
          </w:tcPr>
          <w:p w14:paraId="724FE505" w14:textId="7C0EF030" w:rsidR="008D72C6" w:rsidRPr="008D72C6" w:rsidRDefault="008D72C6" w:rsidP="008D72C6">
            <w:pPr>
              <w:spacing w:before="120"/>
              <w:rPr>
                <w:rFonts w:ascii="Arial" w:hAnsi="Arial"/>
                <w:sz w:val="20"/>
                <w:szCs w:val="20"/>
              </w:rPr>
            </w:pPr>
            <w:r w:rsidRPr="008D72C6">
              <w:rPr>
                <w:rFonts w:ascii="Arial" w:hAnsi="Arial"/>
                <w:sz w:val="20"/>
                <w:szCs w:val="20"/>
              </w:rPr>
              <w:t>1</w:t>
            </w:r>
            <w:r>
              <w:rPr>
                <w:rFonts w:ascii="Arial" w:hAnsi="Arial"/>
                <w:sz w:val="20"/>
                <w:szCs w:val="20"/>
              </w:rPr>
              <w:t>1</w:t>
            </w:r>
          </w:p>
          <w:p w14:paraId="7E11E6D3" w14:textId="77777777" w:rsidR="008D72C6" w:rsidRPr="008D72C6" w:rsidRDefault="008D72C6" w:rsidP="008D72C6">
            <w:pPr>
              <w:spacing w:before="120"/>
              <w:rPr>
                <w:rFonts w:ascii="Arial" w:hAnsi="Arial"/>
                <w:sz w:val="20"/>
                <w:szCs w:val="20"/>
              </w:rPr>
            </w:pPr>
          </w:p>
        </w:tc>
        <w:tc>
          <w:tcPr>
            <w:tcW w:w="6930" w:type="dxa"/>
          </w:tcPr>
          <w:p w14:paraId="0FD13028" w14:textId="77777777" w:rsidR="008D72C6" w:rsidRPr="008D72C6" w:rsidRDefault="008D72C6" w:rsidP="008D72C6">
            <w:pPr>
              <w:spacing w:before="120"/>
              <w:rPr>
                <w:rFonts w:ascii="Arial" w:hAnsi="Arial"/>
                <w:sz w:val="20"/>
                <w:szCs w:val="20"/>
              </w:rPr>
            </w:pPr>
            <w:r w:rsidRPr="008D72C6">
              <w:rPr>
                <w:rFonts w:ascii="Arial" w:hAnsi="Arial"/>
                <w:sz w:val="20"/>
                <w:szCs w:val="20"/>
              </w:rPr>
              <w:t>Resumes of the Development Team (i.e., Developer, Contractor, Architect &amp; Consultant) showing name of firm, contact person, office address &amp; phone number</w:t>
            </w:r>
          </w:p>
        </w:tc>
        <w:tc>
          <w:tcPr>
            <w:tcW w:w="900" w:type="dxa"/>
          </w:tcPr>
          <w:p w14:paraId="6731199D" w14:textId="77777777" w:rsidR="008D72C6" w:rsidRPr="008D72C6" w:rsidRDefault="008D72C6" w:rsidP="008D72C6">
            <w:pPr>
              <w:spacing w:before="120"/>
              <w:rPr>
                <w:rFonts w:ascii="Arial" w:hAnsi="Arial"/>
                <w:sz w:val="20"/>
                <w:szCs w:val="20"/>
              </w:rPr>
            </w:pPr>
          </w:p>
        </w:tc>
        <w:tc>
          <w:tcPr>
            <w:tcW w:w="1140" w:type="dxa"/>
          </w:tcPr>
          <w:p w14:paraId="61B086E2" w14:textId="77777777" w:rsidR="008D72C6" w:rsidRPr="008D72C6" w:rsidRDefault="008D72C6" w:rsidP="008D72C6">
            <w:pPr>
              <w:spacing w:before="120"/>
              <w:rPr>
                <w:rFonts w:ascii="Arial" w:hAnsi="Arial"/>
                <w:sz w:val="20"/>
                <w:szCs w:val="20"/>
              </w:rPr>
            </w:pPr>
          </w:p>
        </w:tc>
      </w:tr>
      <w:tr w:rsidR="008D72C6" w:rsidRPr="008D72C6" w14:paraId="64E15839" w14:textId="77777777" w:rsidTr="002B4278">
        <w:tc>
          <w:tcPr>
            <w:tcW w:w="637" w:type="dxa"/>
          </w:tcPr>
          <w:p w14:paraId="6AF75EED" w14:textId="629A7972"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2</w:t>
            </w:r>
          </w:p>
        </w:tc>
        <w:tc>
          <w:tcPr>
            <w:tcW w:w="6930" w:type="dxa"/>
          </w:tcPr>
          <w:p w14:paraId="2F01A701" w14:textId="77777777" w:rsidR="008D72C6" w:rsidRPr="008D72C6" w:rsidRDefault="008D72C6" w:rsidP="008D72C6">
            <w:pPr>
              <w:spacing w:before="120"/>
              <w:rPr>
                <w:rFonts w:ascii="Arial" w:hAnsi="Arial"/>
                <w:sz w:val="20"/>
                <w:szCs w:val="20"/>
              </w:rPr>
            </w:pPr>
            <w:r w:rsidRPr="008D72C6">
              <w:rPr>
                <w:rFonts w:ascii="Arial" w:hAnsi="Arial"/>
                <w:sz w:val="20"/>
                <w:szCs w:val="20"/>
              </w:rPr>
              <w:t>List of current Board members (nonprofits only)</w:t>
            </w:r>
            <w:r w:rsidRPr="008D72C6">
              <w:rPr>
                <w:rFonts w:ascii="Arial" w:hAnsi="Arial"/>
                <w:i/>
                <w:iCs/>
                <w:sz w:val="20"/>
                <w:szCs w:val="20"/>
              </w:rPr>
              <w:t xml:space="preserve"> </w:t>
            </w:r>
            <w:r w:rsidRPr="008D72C6">
              <w:rPr>
                <w:rFonts w:ascii="Arial" w:hAnsi="Arial"/>
                <w:sz w:val="20"/>
                <w:szCs w:val="20"/>
              </w:rPr>
              <w:t>with home addresses</w:t>
            </w:r>
          </w:p>
        </w:tc>
        <w:tc>
          <w:tcPr>
            <w:tcW w:w="900" w:type="dxa"/>
          </w:tcPr>
          <w:p w14:paraId="6D70A368" w14:textId="77777777" w:rsidR="008D72C6" w:rsidRPr="008D72C6" w:rsidRDefault="008D72C6" w:rsidP="008D72C6">
            <w:pPr>
              <w:spacing w:before="120"/>
              <w:rPr>
                <w:rFonts w:ascii="Arial" w:hAnsi="Arial"/>
                <w:sz w:val="20"/>
                <w:szCs w:val="20"/>
              </w:rPr>
            </w:pPr>
          </w:p>
        </w:tc>
        <w:tc>
          <w:tcPr>
            <w:tcW w:w="1140" w:type="dxa"/>
          </w:tcPr>
          <w:p w14:paraId="1539C904" w14:textId="77777777" w:rsidR="008D72C6" w:rsidRPr="008D72C6" w:rsidRDefault="008D72C6" w:rsidP="008D72C6">
            <w:pPr>
              <w:spacing w:before="120"/>
              <w:rPr>
                <w:rFonts w:ascii="Arial" w:hAnsi="Arial"/>
                <w:sz w:val="20"/>
                <w:szCs w:val="20"/>
              </w:rPr>
            </w:pPr>
          </w:p>
        </w:tc>
      </w:tr>
      <w:tr w:rsidR="008D72C6" w:rsidRPr="008D72C6" w14:paraId="19718A7C" w14:textId="77777777" w:rsidTr="002B4278">
        <w:tc>
          <w:tcPr>
            <w:tcW w:w="637" w:type="dxa"/>
          </w:tcPr>
          <w:p w14:paraId="34025E45" w14:textId="2766FCBF"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3</w:t>
            </w:r>
          </w:p>
        </w:tc>
        <w:tc>
          <w:tcPr>
            <w:tcW w:w="6930" w:type="dxa"/>
          </w:tcPr>
          <w:p w14:paraId="59E7558E" w14:textId="77777777" w:rsidR="008D72C6" w:rsidRPr="008D72C6" w:rsidRDefault="008D72C6" w:rsidP="008D72C6">
            <w:pPr>
              <w:spacing w:before="120"/>
              <w:rPr>
                <w:rFonts w:ascii="Arial" w:hAnsi="Arial"/>
                <w:sz w:val="20"/>
                <w:szCs w:val="20"/>
              </w:rPr>
            </w:pPr>
            <w:r w:rsidRPr="008D72C6">
              <w:rPr>
                <w:rFonts w:ascii="Arial" w:hAnsi="Arial"/>
                <w:sz w:val="20"/>
                <w:szCs w:val="20"/>
              </w:rPr>
              <w:t>Location map showing proximity to nearest local amenities</w:t>
            </w:r>
          </w:p>
        </w:tc>
        <w:tc>
          <w:tcPr>
            <w:tcW w:w="900" w:type="dxa"/>
          </w:tcPr>
          <w:p w14:paraId="1ACA1649" w14:textId="77777777" w:rsidR="008D72C6" w:rsidRPr="008D72C6" w:rsidRDefault="008D72C6" w:rsidP="008D72C6">
            <w:pPr>
              <w:spacing w:before="120"/>
              <w:rPr>
                <w:rFonts w:ascii="Arial" w:hAnsi="Arial"/>
                <w:sz w:val="20"/>
                <w:szCs w:val="20"/>
                <w:highlight w:val="yellow"/>
              </w:rPr>
            </w:pPr>
          </w:p>
        </w:tc>
        <w:tc>
          <w:tcPr>
            <w:tcW w:w="1140" w:type="dxa"/>
          </w:tcPr>
          <w:p w14:paraId="55C59EFF" w14:textId="77777777" w:rsidR="008D72C6" w:rsidRPr="008D72C6" w:rsidRDefault="008D72C6" w:rsidP="008D72C6">
            <w:pPr>
              <w:spacing w:before="120"/>
              <w:rPr>
                <w:rFonts w:ascii="Arial" w:hAnsi="Arial"/>
                <w:sz w:val="20"/>
                <w:szCs w:val="20"/>
                <w:highlight w:val="yellow"/>
              </w:rPr>
            </w:pPr>
          </w:p>
        </w:tc>
      </w:tr>
      <w:tr w:rsidR="008D72C6" w:rsidRPr="008D72C6" w14:paraId="41FC03F8" w14:textId="77777777" w:rsidTr="002B4278">
        <w:tc>
          <w:tcPr>
            <w:tcW w:w="637" w:type="dxa"/>
          </w:tcPr>
          <w:p w14:paraId="33DA7577" w14:textId="1CE1D54C"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4</w:t>
            </w:r>
          </w:p>
        </w:tc>
        <w:tc>
          <w:tcPr>
            <w:tcW w:w="6930" w:type="dxa"/>
          </w:tcPr>
          <w:p w14:paraId="5ED91578"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ALTA Survey, if available (required prior to close) </w:t>
            </w:r>
          </w:p>
        </w:tc>
        <w:tc>
          <w:tcPr>
            <w:tcW w:w="900" w:type="dxa"/>
          </w:tcPr>
          <w:p w14:paraId="4919821F" w14:textId="77777777" w:rsidR="008D72C6" w:rsidRPr="008D72C6" w:rsidRDefault="008D72C6" w:rsidP="008D72C6">
            <w:pPr>
              <w:spacing w:before="120"/>
              <w:rPr>
                <w:rFonts w:ascii="Arial" w:hAnsi="Arial"/>
                <w:sz w:val="20"/>
                <w:szCs w:val="20"/>
                <w:highlight w:val="yellow"/>
              </w:rPr>
            </w:pPr>
          </w:p>
        </w:tc>
        <w:tc>
          <w:tcPr>
            <w:tcW w:w="1140" w:type="dxa"/>
          </w:tcPr>
          <w:p w14:paraId="72A1BDD2" w14:textId="77777777" w:rsidR="008D72C6" w:rsidRPr="008D72C6" w:rsidRDefault="008D72C6" w:rsidP="008D72C6">
            <w:pPr>
              <w:spacing w:before="120"/>
              <w:rPr>
                <w:rFonts w:ascii="Arial" w:hAnsi="Arial"/>
                <w:sz w:val="20"/>
                <w:szCs w:val="20"/>
                <w:highlight w:val="yellow"/>
              </w:rPr>
            </w:pPr>
          </w:p>
        </w:tc>
      </w:tr>
      <w:tr w:rsidR="008D72C6" w:rsidRPr="008D72C6" w14:paraId="77415D08" w14:textId="77777777" w:rsidTr="002B4278">
        <w:tc>
          <w:tcPr>
            <w:tcW w:w="637" w:type="dxa"/>
          </w:tcPr>
          <w:p w14:paraId="7C312379" w14:textId="5A63E34C"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5</w:t>
            </w:r>
          </w:p>
        </w:tc>
        <w:tc>
          <w:tcPr>
            <w:tcW w:w="6930" w:type="dxa"/>
          </w:tcPr>
          <w:p w14:paraId="042AC5C2" w14:textId="77777777" w:rsidR="008D72C6" w:rsidRPr="008D72C6" w:rsidRDefault="008D72C6" w:rsidP="008D72C6">
            <w:pPr>
              <w:spacing w:before="120"/>
              <w:rPr>
                <w:rFonts w:ascii="Arial" w:hAnsi="Arial"/>
                <w:sz w:val="20"/>
                <w:szCs w:val="20"/>
              </w:rPr>
            </w:pPr>
            <w:r w:rsidRPr="008D72C6">
              <w:rPr>
                <w:rFonts w:ascii="Arial" w:hAnsi="Arial"/>
                <w:sz w:val="20"/>
                <w:szCs w:val="20"/>
              </w:rPr>
              <w:t>Preliminary site plan &amp; landscaping plan</w:t>
            </w:r>
          </w:p>
        </w:tc>
        <w:tc>
          <w:tcPr>
            <w:tcW w:w="900" w:type="dxa"/>
          </w:tcPr>
          <w:p w14:paraId="77F14D0F" w14:textId="77777777" w:rsidR="008D72C6" w:rsidRPr="008D72C6" w:rsidRDefault="008D72C6" w:rsidP="008D72C6">
            <w:pPr>
              <w:spacing w:before="120"/>
              <w:rPr>
                <w:rFonts w:ascii="Arial" w:hAnsi="Arial"/>
                <w:sz w:val="20"/>
                <w:szCs w:val="20"/>
                <w:highlight w:val="yellow"/>
              </w:rPr>
            </w:pPr>
          </w:p>
        </w:tc>
        <w:tc>
          <w:tcPr>
            <w:tcW w:w="1140" w:type="dxa"/>
          </w:tcPr>
          <w:p w14:paraId="7F263161" w14:textId="77777777" w:rsidR="008D72C6" w:rsidRPr="008D72C6" w:rsidRDefault="008D72C6" w:rsidP="008D72C6">
            <w:pPr>
              <w:spacing w:before="120"/>
              <w:rPr>
                <w:rFonts w:ascii="Arial" w:hAnsi="Arial"/>
                <w:sz w:val="20"/>
                <w:szCs w:val="20"/>
                <w:highlight w:val="yellow"/>
              </w:rPr>
            </w:pPr>
          </w:p>
        </w:tc>
      </w:tr>
      <w:tr w:rsidR="008D72C6" w:rsidRPr="008D72C6" w14:paraId="1F361EF5" w14:textId="77777777" w:rsidTr="002B4278">
        <w:tc>
          <w:tcPr>
            <w:tcW w:w="637" w:type="dxa"/>
          </w:tcPr>
          <w:p w14:paraId="219AF36B" w14:textId="243740D3"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6</w:t>
            </w:r>
          </w:p>
        </w:tc>
        <w:tc>
          <w:tcPr>
            <w:tcW w:w="6930" w:type="dxa"/>
          </w:tcPr>
          <w:p w14:paraId="50791EEB" w14:textId="77777777" w:rsidR="008D72C6" w:rsidRPr="008D72C6" w:rsidRDefault="008D72C6" w:rsidP="008D72C6">
            <w:pPr>
              <w:spacing w:before="120"/>
              <w:rPr>
                <w:rFonts w:ascii="Arial" w:hAnsi="Arial"/>
                <w:sz w:val="20"/>
                <w:szCs w:val="20"/>
              </w:rPr>
            </w:pPr>
            <w:r w:rsidRPr="008D72C6">
              <w:rPr>
                <w:rFonts w:ascii="Arial" w:hAnsi="Arial"/>
                <w:sz w:val="20"/>
                <w:szCs w:val="20"/>
              </w:rPr>
              <w:t>Preliminary outline specifications</w:t>
            </w:r>
          </w:p>
        </w:tc>
        <w:tc>
          <w:tcPr>
            <w:tcW w:w="900" w:type="dxa"/>
          </w:tcPr>
          <w:p w14:paraId="51A40F69" w14:textId="77777777" w:rsidR="008D72C6" w:rsidRPr="008D72C6" w:rsidRDefault="008D72C6" w:rsidP="008D72C6">
            <w:pPr>
              <w:spacing w:before="120"/>
              <w:rPr>
                <w:rFonts w:ascii="Arial" w:hAnsi="Arial"/>
                <w:sz w:val="20"/>
                <w:szCs w:val="20"/>
                <w:highlight w:val="yellow"/>
              </w:rPr>
            </w:pPr>
          </w:p>
        </w:tc>
        <w:tc>
          <w:tcPr>
            <w:tcW w:w="1140" w:type="dxa"/>
          </w:tcPr>
          <w:p w14:paraId="1DF01A85" w14:textId="77777777" w:rsidR="008D72C6" w:rsidRPr="008D72C6" w:rsidRDefault="008D72C6" w:rsidP="008D72C6">
            <w:pPr>
              <w:spacing w:before="120"/>
              <w:rPr>
                <w:rFonts w:ascii="Arial" w:hAnsi="Arial"/>
                <w:sz w:val="20"/>
                <w:szCs w:val="20"/>
                <w:highlight w:val="yellow"/>
              </w:rPr>
            </w:pPr>
          </w:p>
        </w:tc>
      </w:tr>
      <w:tr w:rsidR="008D72C6" w:rsidRPr="008D72C6" w14:paraId="780120ED" w14:textId="77777777" w:rsidTr="002B4278">
        <w:tc>
          <w:tcPr>
            <w:tcW w:w="637" w:type="dxa"/>
          </w:tcPr>
          <w:p w14:paraId="7A4E7125" w14:textId="0B686617"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7</w:t>
            </w:r>
          </w:p>
        </w:tc>
        <w:tc>
          <w:tcPr>
            <w:tcW w:w="6930" w:type="dxa"/>
          </w:tcPr>
          <w:p w14:paraId="2E5797F9" w14:textId="77777777" w:rsidR="008D72C6" w:rsidRPr="008D72C6" w:rsidRDefault="008D72C6" w:rsidP="008D72C6">
            <w:pPr>
              <w:spacing w:before="120"/>
              <w:rPr>
                <w:rFonts w:ascii="Arial" w:hAnsi="Arial"/>
                <w:sz w:val="20"/>
                <w:szCs w:val="20"/>
              </w:rPr>
            </w:pPr>
            <w:r w:rsidRPr="008D72C6">
              <w:rPr>
                <w:rFonts w:ascii="Arial" w:hAnsi="Arial"/>
                <w:sz w:val="20"/>
                <w:szCs w:val="20"/>
              </w:rPr>
              <w:t>Building elevations &amp; floor plans</w:t>
            </w:r>
          </w:p>
        </w:tc>
        <w:tc>
          <w:tcPr>
            <w:tcW w:w="900" w:type="dxa"/>
          </w:tcPr>
          <w:p w14:paraId="716DE4ED" w14:textId="77777777" w:rsidR="008D72C6" w:rsidRPr="008D72C6" w:rsidRDefault="008D72C6" w:rsidP="008D72C6">
            <w:pPr>
              <w:spacing w:before="120"/>
              <w:rPr>
                <w:rFonts w:ascii="Arial" w:hAnsi="Arial"/>
                <w:sz w:val="20"/>
                <w:szCs w:val="20"/>
                <w:highlight w:val="yellow"/>
              </w:rPr>
            </w:pPr>
          </w:p>
        </w:tc>
        <w:tc>
          <w:tcPr>
            <w:tcW w:w="1140" w:type="dxa"/>
          </w:tcPr>
          <w:p w14:paraId="1FF43E27" w14:textId="77777777" w:rsidR="008D72C6" w:rsidRPr="008D72C6" w:rsidRDefault="008D72C6" w:rsidP="008D72C6">
            <w:pPr>
              <w:spacing w:before="120"/>
              <w:rPr>
                <w:rFonts w:ascii="Arial" w:hAnsi="Arial"/>
                <w:sz w:val="20"/>
                <w:szCs w:val="20"/>
                <w:highlight w:val="yellow"/>
              </w:rPr>
            </w:pPr>
          </w:p>
        </w:tc>
      </w:tr>
      <w:tr w:rsidR="008D72C6" w:rsidRPr="008D72C6" w14:paraId="5A8A6827" w14:textId="77777777" w:rsidTr="002B4278">
        <w:tc>
          <w:tcPr>
            <w:tcW w:w="637" w:type="dxa"/>
          </w:tcPr>
          <w:p w14:paraId="5E591E3B" w14:textId="787ABC4A" w:rsidR="008D72C6" w:rsidRPr="008D72C6" w:rsidRDefault="008D72C6" w:rsidP="008D72C6">
            <w:pPr>
              <w:spacing w:before="120"/>
              <w:rPr>
                <w:rFonts w:ascii="Arial" w:hAnsi="Arial"/>
                <w:sz w:val="20"/>
                <w:szCs w:val="20"/>
              </w:rPr>
            </w:pPr>
            <w:r w:rsidRPr="008D72C6">
              <w:rPr>
                <w:rFonts w:ascii="Arial" w:hAnsi="Arial"/>
                <w:sz w:val="20"/>
                <w:szCs w:val="20"/>
              </w:rPr>
              <w:t>1</w:t>
            </w:r>
            <w:r w:rsidR="00247554">
              <w:rPr>
                <w:rFonts w:ascii="Arial" w:hAnsi="Arial"/>
                <w:sz w:val="20"/>
                <w:szCs w:val="20"/>
              </w:rPr>
              <w:t>8</w:t>
            </w:r>
          </w:p>
        </w:tc>
        <w:tc>
          <w:tcPr>
            <w:tcW w:w="6930" w:type="dxa"/>
          </w:tcPr>
          <w:p w14:paraId="1BE99A46" w14:textId="33E9F542" w:rsidR="008D72C6" w:rsidRPr="008D72C6" w:rsidRDefault="008D72C6" w:rsidP="008D72C6">
            <w:pPr>
              <w:spacing w:before="120"/>
              <w:rPr>
                <w:rFonts w:ascii="Arial" w:hAnsi="Arial"/>
                <w:sz w:val="20"/>
                <w:szCs w:val="20"/>
              </w:rPr>
            </w:pPr>
            <w:r w:rsidRPr="008D72C6">
              <w:rPr>
                <w:rFonts w:ascii="Arial" w:hAnsi="Arial"/>
                <w:sz w:val="20"/>
                <w:szCs w:val="20"/>
              </w:rPr>
              <w:t xml:space="preserve">Architect’s Certification of drawings/specifications &amp; compliance with </w:t>
            </w:r>
            <w:r w:rsidR="002B4278" w:rsidRPr="002B4278">
              <w:rPr>
                <w:rFonts w:ascii="Arial" w:hAnsi="Arial"/>
                <w:sz w:val="20"/>
                <w:szCs w:val="20"/>
              </w:rPr>
              <w:t>Housing NM/NM MFA</w:t>
            </w:r>
            <w:r w:rsidRPr="008D72C6">
              <w:rPr>
                <w:rFonts w:ascii="Arial" w:hAnsi="Arial"/>
                <w:sz w:val="20"/>
                <w:szCs w:val="20"/>
              </w:rPr>
              <w:t>’s Mandatory Design Standards for Development of Single</w:t>
            </w:r>
            <w:r w:rsidR="00C87772">
              <w:rPr>
                <w:rFonts w:ascii="Arial" w:hAnsi="Arial"/>
                <w:sz w:val="20"/>
                <w:szCs w:val="20"/>
              </w:rPr>
              <w:t>-</w:t>
            </w:r>
            <w:r w:rsidRPr="008D72C6">
              <w:rPr>
                <w:rFonts w:ascii="Arial" w:hAnsi="Arial"/>
                <w:sz w:val="20"/>
                <w:szCs w:val="20"/>
              </w:rPr>
              <w:t>Family Units for Homeownership (form available on the website)</w:t>
            </w:r>
          </w:p>
        </w:tc>
        <w:tc>
          <w:tcPr>
            <w:tcW w:w="900" w:type="dxa"/>
          </w:tcPr>
          <w:p w14:paraId="6BD024ED" w14:textId="77777777" w:rsidR="008D72C6" w:rsidRPr="008D72C6" w:rsidRDefault="008D72C6" w:rsidP="008D72C6">
            <w:pPr>
              <w:spacing w:before="120"/>
              <w:rPr>
                <w:rFonts w:ascii="Arial" w:hAnsi="Arial"/>
                <w:sz w:val="20"/>
                <w:szCs w:val="20"/>
                <w:highlight w:val="yellow"/>
              </w:rPr>
            </w:pPr>
          </w:p>
        </w:tc>
        <w:tc>
          <w:tcPr>
            <w:tcW w:w="1140" w:type="dxa"/>
          </w:tcPr>
          <w:p w14:paraId="2B258C77" w14:textId="77777777" w:rsidR="008D72C6" w:rsidRPr="008D72C6" w:rsidRDefault="008D72C6" w:rsidP="008D72C6">
            <w:pPr>
              <w:spacing w:before="120"/>
              <w:rPr>
                <w:rFonts w:ascii="Arial" w:hAnsi="Arial"/>
                <w:sz w:val="20"/>
                <w:szCs w:val="20"/>
                <w:highlight w:val="yellow"/>
              </w:rPr>
            </w:pPr>
          </w:p>
        </w:tc>
      </w:tr>
      <w:tr w:rsidR="008D72C6" w:rsidRPr="008D72C6" w14:paraId="3BD62245" w14:textId="77777777" w:rsidTr="002B4278">
        <w:tc>
          <w:tcPr>
            <w:tcW w:w="637" w:type="dxa"/>
          </w:tcPr>
          <w:p w14:paraId="0ACA7F7B" w14:textId="672D7579" w:rsidR="008D72C6" w:rsidRPr="008D72C6" w:rsidRDefault="00247554" w:rsidP="008D72C6">
            <w:pPr>
              <w:spacing w:before="120"/>
              <w:rPr>
                <w:rFonts w:ascii="Arial" w:hAnsi="Arial"/>
                <w:sz w:val="20"/>
                <w:szCs w:val="20"/>
              </w:rPr>
            </w:pPr>
            <w:r>
              <w:rPr>
                <w:rFonts w:ascii="Arial" w:hAnsi="Arial"/>
                <w:sz w:val="20"/>
                <w:szCs w:val="20"/>
              </w:rPr>
              <w:t>19</w:t>
            </w:r>
          </w:p>
        </w:tc>
        <w:tc>
          <w:tcPr>
            <w:tcW w:w="6930" w:type="dxa"/>
          </w:tcPr>
          <w:p w14:paraId="158946F6" w14:textId="77777777" w:rsidR="008D72C6" w:rsidRPr="008D72C6" w:rsidRDefault="008D72C6" w:rsidP="008D72C6">
            <w:pPr>
              <w:spacing w:before="120"/>
              <w:rPr>
                <w:rFonts w:ascii="Arial" w:hAnsi="Arial"/>
                <w:sz w:val="20"/>
                <w:szCs w:val="20"/>
              </w:rPr>
            </w:pPr>
            <w:r w:rsidRPr="008D72C6">
              <w:rPr>
                <w:rFonts w:ascii="Arial" w:hAnsi="Arial"/>
                <w:sz w:val="20"/>
                <w:szCs w:val="20"/>
              </w:rPr>
              <w:t xml:space="preserve">Evidence of Site Control (Purchase Contract, Lease Agreement, etc.) </w:t>
            </w:r>
          </w:p>
        </w:tc>
        <w:tc>
          <w:tcPr>
            <w:tcW w:w="900" w:type="dxa"/>
          </w:tcPr>
          <w:p w14:paraId="4E740476" w14:textId="77777777" w:rsidR="008D72C6" w:rsidRPr="008D72C6" w:rsidRDefault="008D72C6" w:rsidP="008D72C6">
            <w:pPr>
              <w:spacing w:before="120"/>
              <w:rPr>
                <w:rFonts w:ascii="Arial" w:hAnsi="Arial"/>
                <w:sz w:val="20"/>
                <w:szCs w:val="20"/>
                <w:highlight w:val="yellow"/>
              </w:rPr>
            </w:pPr>
          </w:p>
        </w:tc>
        <w:tc>
          <w:tcPr>
            <w:tcW w:w="1140" w:type="dxa"/>
          </w:tcPr>
          <w:p w14:paraId="53DC0C71" w14:textId="77777777" w:rsidR="008D72C6" w:rsidRPr="008D72C6" w:rsidRDefault="008D72C6" w:rsidP="008D72C6">
            <w:pPr>
              <w:spacing w:before="120"/>
              <w:rPr>
                <w:rFonts w:ascii="Arial" w:hAnsi="Arial"/>
                <w:sz w:val="20"/>
                <w:szCs w:val="20"/>
                <w:highlight w:val="yellow"/>
              </w:rPr>
            </w:pPr>
          </w:p>
        </w:tc>
      </w:tr>
      <w:tr w:rsidR="008D72C6" w:rsidRPr="008D72C6" w14:paraId="16B0665C" w14:textId="77777777" w:rsidTr="002B4278">
        <w:tc>
          <w:tcPr>
            <w:tcW w:w="637" w:type="dxa"/>
          </w:tcPr>
          <w:p w14:paraId="20ED7507" w14:textId="24E718A3" w:rsidR="008D72C6" w:rsidRPr="008D72C6" w:rsidRDefault="00247554" w:rsidP="008D72C6">
            <w:pPr>
              <w:spacing w:before="120"/>
              <w:rPr>
                <w:rFonts w:ascii="Arial" w:hAnsi="Arial"/>
                <w:sz w:val="20"/>
                <w:szCs w:val="20"/>
              </w:rPr>
            </w:pPr>
            <w:r>
              <w:rPr>
                <w:rFonts w:ascii="Arial" w:hAnsi="Arial"/>
                <w:sz w:val="20"/>
                <w:szCs w:val="20"/>
              </w:rPr>
              <w:t>20</w:t>
            </w:r>
          </w:p>
        </w:tc>
        <w:tc>
          <w:tcPr>
            <w:tcW w:w="6930" w:type="dxa"/>
          </w:tcPr>
          <w:p w14:paraId="50AF5DB7" w14:textId="77777777" w:rsidR="008D72C6" w:rsidRPr="008D72C6" w:rsidRDefault="008D72C6" w:rsidP="008D72C6">
            <w:pPr>
              <w:spacing w:before="120"/>
              <w:rPr>
                <w:rFonts w:ascii="Arial" w:hAnsi="Arial"/>
                <w:sz w:val="20"/>
                <w:szCs w:val="20"/>
              </w:rPr>
            </w:pPr>
            <w:r w:rsidRPr="008D72C6">
              <w:rPr>
                <w:rFonts w:ascii="Arial" w:hAnsi="Arial"/>
                <w:sz w:val="20"/>
                <w:szCs w:val="20"/>
              </w:rPr>
              <w:t>Legal description of site</w:t>
            </w:r>
          </w:p>
        </w:tc>
        <w:tc>
          <w:tcPr>
            <w:tcW w:w="900" w:type="dxa"/>
          </w:tcPr>
          <w:p w14:paraId="72AB1CF4" w14:textId="77777777" w:rsidR="008D72C6" w:rsidRPr="008D72C6" w:rsidRDefault="008D72C6" w:rsidP="008D72C6">
            <w:pPr>
              <w:spacing w:before="120"/>
              <w:rPr>
                <w:rFonts w:ascii="Arial" w:hAnsi="Arial"/>
                <w:sz w:val="20"/>
                <w:szCs w:val="20"/>
                <w:highlight w:val="yellow"/>
              </w:rPr>
            </w:pPr>
          </w:p>
        </w:tc>
        <w:tc>
          <w:tcPr>
            <w:tcW w:w="1140" w:type="dxa"/>
          </w:tcPr>
          <w:p w14:paraId="2982B6ED" w14:textId="77777777" w:rsidR="008D72C6" w:rsidRPr="008D72C6" w:rsidRDefault="008D72C6" w:rsidP="008D72C6">
            <w:pPr>
              <w:spacing w:before="120"/>
              <w:rPr>
                <w:rFonts w:ascii="Arial" w:hAnsi="Arial"/>
                <w:sz w:val="20"/>
                <w:szCs w:val="20"/>
                <w:highlight w:val="yellow"/>
              </w:rPr>
            </w:pPr>
          </w:p>
        </w:tc>
      </w:tr>
      <w:tr w:rsidR="008D72C6" w:rsidRPr="008D72C6" w14:paraId="33D7AD23" w14:textId="77777777" w:rsidTr="002B4278">
        <w:tc>
          <w:tcPr>
            <w:tcW w:w="637" w:type="dxa"/>
          </w:tcPr>
          <w:p w14:paraId="08539D1C" w14:textId="7DF471C3" w:rsidR="008D72C6" w:rsidRPr="008D72C6" w:rsidRDefault="008D72C6" w:rsidP="008D72C6">
            <w:pPr>
              <w:spacing w:before="120"/>
              <w:rPr>
                <w:rFonts w:ascii="Arial" w:hAnsi="Arial"/>
                <w:sz w:val="20"/>
                <w:szCs w:val="20"/>
              </w:rPr>
            </w:pPr>
            <w:r w:rsidRPr="008D72C6">
              <w:rPr>
                <w:rFonts w:ascii="Arial" w:hAnsi="Arial"/>
                <w:sz w:val="20"/>
                <w:szCs w:val="20"/>
              </w:rPr>
              <w:lastRenderedPageBreak/>
              <w:t>2</w:t>
            </w:r>
            <w:r w:rsidR="00247554">
              <w:rPr>
                <w:rFonts w:ascii="Arial" w:hAnsi="Arial"/>
                <w:sz w:val="20"/>
                <w:szCs w:val="20"/>
              </w:rPr>
              <w:t>1</w:t>
            </w:r>
          </w:p>
        </w:tc>
        <w:tc>
          <w:tcPr>
            <w:tcW w:w="6930" w:type="dxa"/>
          </w:tcPr>
          <w:p w14:paraId="0ABEEBCE" w14:textId="77777777" w:rsidR="008D72C6" w:rsidRPr="008D72C6" w:rsidRDefault="008D72C6" w:rsidP="008D72C6">
            <w:pPr>
              <w:spacing w:before="120"/>
              <w:rPr>
                <w:rFonts w:ascii="Arial" w:hAnsi="Arial"/>
                <w:sz w:val="20"/>
                <w:szCs w:val="20"/>
              </w:rPr>
            </w:pPr>
            <w:r w:rsidRPr="008D72C6">
              <w:rPr>
                <w:rFonts w:ascii="Arial" w:hAnsi="Arial"/>
                <w:sz w:val="20"/>
                <w:szCs w:val="20"/>
              </w:rPr>
              <w:t>Letter from Local Zoning (or Planning) Official stating that Zoning does not Prohibit the Proposed Project and Specifying Other Required Permits</w:t>
            </w:r>
          </w:p>
        </w:tc>
        <w:tc>
          <w:tcPr>
            <w:tcW w:w="900" w:type="dxa"/>
          </w:tcPr>
          <w:p w14:paraId="5968ECE4" w14:textId="77777777" w:rsidR="008D72C6" w:rsidRPr="008D72C6" w:rsidRDefault="008D72C6" w:rsidP="008D72C6">
            <w:pPr>
              <w:spacing w:before="120"/>
              <w:rPr>
                <w:rFonts w:ascii="Arial" w:hAnsi="Arial"/>
                <w:sz w:val="20"/>
                <w:szCs w:val="20"/>
                <w:highlight w:val="yellow"/>
              </w:rPr>
            </w:pPr>
          </w:p>
        </w:tc>
        <w:tc>
          <w:tcPr>
            <w:tcW w:w="1140" w:type="dxa"/>
          </w:tcPr>
          <w:p w14:paraId="2954C35E" w14:textId="77777777" w:rsidR="008D72C6" w:rsidRPr="008D72C6" w:rsidRDefault="008D72C6" w:rsidP="008D72C6">
            <w:pPr>
              <w:spacing w:before="120"/>
              <w:rPr>
                <w:rFonts w:ascii="Arial" w:hAnsi="Arial"/>
                <w:sz w:val="20"/>
                <w:szCs w:val="20"/>
                <w:highlight w:val="yellow"/>
              </w:rPr>
            </w:pPr>
          </w:p>
        </w:tc>
      </w:tr>
      <w:tr w:rsidR="008D72C6" w:rsidRPr="008D72C6" w14:paraId="3D66CE81" w14:textId="77777777" w:rsidTr="002B4278">
        <w:tc>
          <w:tcPr>
            <w:tcW w:w="637" w:type="dxa"/>
          </w:tcPr>
          <w:p w14:paraId="7419F632" w14:textId="6B0970BC"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2</w:t>
            </w:r>
          </w:p>
        </w:tc>
        <w:tc>
          <w:tcPr>
            <w:tcW w:w="6930" w:type="dxa"/>
            <w:shd w:val="clear" w:color="auto" w:fill="auto"/>
          </w:tcPr>
          <w:p w14:paraId="2306DE3E" w14:textId="59A1AE9D" w:rsidR="008D72C6" w:rsidRPr="002B4278" w:rsidRDefault="008D72C6" w:rsidP="008D72C6">
            <w:pPr>
              <w:spacing w:before="120"/>
              <w:rPr>
                <w:rFonts w:ascii="Arial" w:hAnsi="Arial" w:cs="Arial"/>
                <w:sz w:val="20"/>
                <w:szCs w:val="20"/>
              </w:rPr>
            </w:pPr>
            <w:r w:rsidRPr="008D72C6">
              <w:rPr>
                <w:rFonts w:ascii="Arial" w:hAnsi="Arial"/>
                <w:sz w:val="20"/>
                <w:szCs w:val="20"/>
              </w:rPr>
              <w:t xml:space="preserve">Market study, if available at application, </w:t>
            </w:r>
            <w:r w:rsidRPr="008D72C6">
              <w:rPr>
                <w:rFonts w:ascii="Arial" w:hAnsi="Arial" w:cs="Arial"/>
                <w:sz w:val="20"/>
                <w:szCs w:val="20"/>
              </w:rPr>
              <w:t xml:space="preserve">or other proof of demand (Example: Waiting List) as determined necessary by </w:t>
            </w:r>
            <w:r w:rsidR="002B4278" w:rsidRPr="002B4278">
              <w:rPr>
                <w:rFonts w:ascii="Arial" w:hAnsi="Arial" w:cs="Arial"/>
                <w:sz w:val="20"/>
                <w:szCs w:val="20"/>
              </w:rPr>
              <w:t>Housing NM/NM MFA</w:t>
            </w:r>
            <w:r w:rsidRPr="008D72C6">
              <w:rPr>
                <w:rFonts w:ascii="Arial" w:hAnsi="Arial" w:cs="Arial"/>
                <w:sz w:val="20"/>
                <w:szCs w:val="20"/>
              </w:rPr>
              <w:t xml:space="preserve"> (required prior to loan approval). Market Studies must include the </w:t>
            </w:r>
            <w:r w:rsidRPr="008D72C6">
              <w:rPr>
                <w:rFonts w:ascii="Arial" w:hAnsi="Arial"/>
                <w:b/>
                <w:bCs/>
                <w:sz w:val="20"/>
                <w:szCs w:val="20"/>
              </w:rPr>
              <w:t>Certification of Qualified Professional</w:t>
            </w:r>
            <w:r w:rsidRPr="008D72C6">
              <w:rPr>
                <w:rFonts w:ascii="Arial" w:hAnsi="Arial"/>
                <w:sz w:val="20"/>
                <w:szCs w:val="20"/>
              </w:rPr>
              <w:t xml:space="preserve"> (which can be found on </w:t>
            </w:r>
            <w:r w:rsidR="002B4278" w:rsidRPr="002B4278">
              <w:rPr>
                <w:rFonts w:ascii="Arial" w:hAnsi="Arial"/>
                <w:sz w:val="20"/>
                <w:szCs w:val="20"/>
              </w:rPr>
              <w:t>Housing NM/NM MFA</w:t>
            </w:r>
            <w:r w:rsidRPr="008D72C6">
              <w:rPr>
                <w:rFonts w:ascii="Arial" w:hAnsi="Arial"/>
                <w:sz w:val="20"/>
                <w:szCs w:val="20"/>
              </w:rPr>
              <w:t>’s website)</w:t>
            </w:r>
          </w:p>
        </w:tc>
        <w:tc>
          <w:tcPr>
            <w:tcW w:w="900" w:type="dxa"/>
          </w:tcPr>
          <w:p w14:paraId="5988B096" w14:textId="77777777" w:rsidR="008D72C6" w:rsidRPr="008D72C6" w:rsidRDefault="008D72C6" w:rsidP="008D72C6">
            <w:pPr>
              <w:spacing w:before="120"/>
              <w:rPr>
                <w:rFonts w:ascii="Arial" w:hAnsi="Arial"/>
                <w:sz w:val="20"/>
                <w:szCs w:val="20"/>
                <w:highlight w:val="yellow"/>
              </w:rPr>
            </w:pPr>
          </w:p>
        </w:tc>
        <w:tc>
          <w:tcPr>
            <w:tcW w:w="1140" w:type="dxa"/>
          </w:tcPr>
          <w:p w14:paraId="6BEB4FF1" w14:textId="77777777" w:rsidR="008D72C6" w:rsidRPr="008D72C6" w:rsidRDefault="008D72C6" w:rsidP="008D72C6">
            <w:pPr>
              <w:spacing w:before="120"/>
              <w:rPr>
                <w:rFonts w:ascii="Arial" w:hAnsi="Arial"/>
                <w:sz w:val="20"/>
                <w:szCs w:val="20"/>
                <w:highlight w:val="yellow"/>
              </w:rPr>
            </w:pPr>
          </w:p>
        </w:tc>
      </w:tr>
      <w:tr w:rsidR="008D72C6" w:rsidRPr="008D72C6" w14:paraId="73A519C0" w14:textId="77777777" w:rsidTr="002B4278">
        <w:tc>
          <w:tcPr>
            <w:tcW w:w="637" w:type="dxa"/>
          </w:tcPr>
          <w:p w14:paraId="384A845C" w14:textId="26CD16CD" w:rsidR="008D72C6" w:rsidRPr="008D72C6" w:rsidRDefault="008D72C6" w:rsidP="008D72C6">
            <w:pPr>
              <w:spacing w:before="120"/>
              <w:rPr>
                <w:rFonts w:ascii="Arial" w:hAnsi="Arial"/>
                <w:sz w:val="20"/>
                <w:szCs w:val="20"/>
              </w:rPr>
            </w:pPr>
            <w:r w:rsidRPr="008D72C6">
              <w:rPr>
                <w:rFonts w:ascii="Arial" w:hAnsi="Arial"/>
                <w:sz w:val="20"/>
                <w:szCs w:val="20"/>
              </w:rPr>
              <w:br w:type="page"/>
              <w:t>2</w:t>
            </w:r>
            <w:r w:rsidR="00247554">
              <w:rPr>
                <w:rFonts w:ascii="Arial" w:hAnsi="Arial"/>
                <w:sz w:val="20"/>
                <w:szCs w:val="20"/>
              </w:rPr>
              <w:t>3</w:t>
            </w:r>
          </w:p>
        </w:tc>
        <w:tc>
          <w:tcPr>
            <w:tcW w:w="6930" w:type="dxa"/>
          </w:tcPr>
          <w:p w14:paraId="1DC49DDB" w14:textId="770477AE" w:rsidR="008D72C6" w:rsidRPr="008D72C6" w:rsidRDefault="008D72C6" w:rsidP="008D72C6">
            <w:pPr>
              <w:spacing w:before="120"/>
              <w:rPr>
                <w:rFonts w:ascii="Arial" w:hAnsi="Arial"/>
                <w:sz w:val="20"/>
                <w:szCs w:val="20"/>
                <w:highlight w:val="yellow"/>
              </w:rPr>
            </w:pPr>
            <w:r w:rsidRPr="008D72C6">
              <w:rPr>
                <w:rFonts w:ascii="Arial" w:hAnsi="Arial"/>
                <w:sz w:val="20"/>
                <w:szCs w:val="20"/>
              </w:rPr>
              <w:t xml:space="preserve">Phase I Environmental Site Assessment (ESA) &amp; Phase II, if applicable, both updated if more than six months older than application date. If funds are being requested for rehabilitation, contact </w:t>
            </w:r>
            <w:r w:rsidR="002B4278" w:rsidRPr="002B4278">
              <w:rPr>
                <w:rFonts w:ascii="Arial" w:hAnsi="Arial"/>
                <w:sz w:val="20"/>
                <w:szCs w:val="20"/>
              </w:rPr>
              <w:t>Housing NM/NM MFA</w:t>
            </w:r>
            <w:r w:rsidR="00DC488E">
              <w:rPr>
                <w:rFonts w:ascii="Arial" w:hAnsi="Arial"/>
                <w:sz w:val="20"/>
                <w:szCs w:val="20"/>
              </w:rPr>
              <w:t>’s</w:t>
            </w:r>
            <w:r w:rsidR="00DC488E" w:rsidRPr="008D72C6">
              <w:rPr>
                <w:rFonts w:ascii="Arial" w:hAnsi="Arial"/>
                <w:sz w:val="20"/>
                <w:szCs w:val="20"/>
              </w:rPr>
              <w:t xml:space="preserve"> </w:t>
            </w:r>
            <w:r w:rsidR="00391834">
              <w:rPr>
                <w:rFonts w:ascii="Arial" w:hAnsi="Arial"/>
                <w:sz w:val="20"/>
                <w:szCs w:val="20"/>
              </w:rPr>
              <w:t>Regulatory Compliance Specialist</w:t>
            </w:r>
            <w:r w:rsidR="00DC488E">
              <w:rPr>
                <w:rFonts w:ascii="Arial" w:hAnsi="Arial"/>
                <w:sz w:val="20"/>
                <w:szCs w:val="20"/>
              </w:rPr>
              <w:t xml:space="preserve"> </w:t>
            </w:r>
            <w:r w:rsidRPr="008D72C6">
              <w:rPr>
                <w:rFonts w:ascii="Arial" w:hAnsi="Arial"/>
                <w:sz w:val="20"/>
                <w:szCs w:val="20"/>
              </w:rPr>
              <w:t>for applicability of lead-based paint and asbestos requirements</w:t>
            </w:r>
          </w:p>
        </w:tc>
        <w:tc>
          <w:tcPr>
            <w:tcW w:w="900" w:type="dxa"/>
          </w:tcPr>
          <w:p w14:paraId="1AE8ABA2" w14:textId="77777777" w:rsidR="008D72C6" w:rsidRPr="008D72C6" w:rsidRDefault="008D72C6" w:rsidP="008D72C6">
            <w:pPr>
              <w:spacing w:before="120"/>
              <w:rPr>
                <w:rFonts w:ascii="Arial" w:hAnsi="Arial"/>
                <w:sz w:val="20"/>
                <w:szCs w:val="20"/>
                <w:highlight w:val="yellow"/>
              </w:rPr>
            </w:pPr>
          </w:p>
        </w:tc>
        <w:tc>
          <w:tcPr>
            <w:tcW w:w="1140" w:type="dxa"/>
          </w:tcPr>
          <w:p w14:paraId="6B0D2DDB" w14:textId="77777777" w:rsidR="008D72C6" w:rsidRPr="008D72C6" w:rsidRDefault="008D72C6" w:rsidP="008D72C6">
            <w:pPr>
              <w:spacing w:before="120"/>
              <w:rPr>
                <w:rFonts w:ascii="Arial" w:hAnsi="Arial"/>
                <w:sz w:val="20"/>
                <w:szCs w:val="20"/>
                <w:highlight w:val="yellow"/>
              </w:rPr>
            </w:pPr>
          </w:p>
        </w:tc>
      </w:tr>
      <w:tr w:rsidR="008D72C6" w:rsidRPr="008D72C6" w14:paraId="1CD4C77A" w14:textId="77777777" w:rsidTr="002B4278">
        <w:tc>
          <w:tcPr>
            <w:tcW w:w="637" w:type="dxa"/>
          </w:tcPr>
          <w:p w14:paraId="1FD9C9DF" w14:textId="366AFD75"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4</w:t>
            </w:r>
          </w:p>
        </w:tc>
        <w:tc>
          <w:tcPr>
            <w:tcW w:w="6930" w:type="dxa"/>
          </w:tcPr>
          <w:p w14:paraId="012231E1" w14:textId="77777777" w:rsidR="008D72C6" w:rsidRPr="008D72C6" w:rsidRDefault="008D72C6" w:rsidP="008D72C6">
            <w:pPr>
              <w:spacing w:before="120"/>
              <w:rPr>
                <w:rFonts w:ascii="Arial" w:hAnsi="Arial"/>
                <w:sz w:val="20"/>
                <w:szCs w:val="20"/>
              </w:rPr>
            </w:pPr>
            <w:r w:rsidRPr="008D72C6">
              <w:rPr>
                <w:rFonts w:ascii="Arial" w:hAnsi="Arial"/>
                <w:sz w:val="20"/>
                <w:szCs w:val="20"/>
              </w:rPr>
              <w:t>General Contractor contract, if available (required prior to close)</w:t>
            </w:r>
          </w:p>
        </w:tc>
        <w:tc>
          <w:tcPr>
            <w:tcW w:w="900" w:type="dxa"/>
          </w:tcPr>
          <w:p w14:paraId="17E02B41" w14:textId="77777777" w:rsidR="008D72C6" w:rsidRPr="008D72C6" w:rsidRDefault="008D72C6" w:rsidP="008D72C6">
            <w:pPr>
              <w:spacing w:before="120"/>
              <w:rPr>
                <w:rFonts w:ascii="Arial" w:hAnsi="Arial"/>
                <w:sz w:val="20"/>
                <w:szCs w:val="20"/>
                <w:highlight w:val="yellow"/>
              </w:rPr>
            </w:pPr>
          </w:p>
        </w:tc>
        <w:tc>
          <w:tcPr>
            <w:tcW w:w="1140" w:type="dxa"/>
          </w:tcPr>
          <w:p w14:paraId="0DE81E08" w14:textId="77777777" w:rsidR="008D72C6" w:rsidRPr="008D72C6" w:rsidRDefault="008D72C6" w:rsidP="008D72C6">
            <w:pPr>
              <w:spacing w:before="120"/>
              <w:rPr>
                <w:rFonts w:ascii="Arial" w:hAnsi="Arial"/>
                <w:sz w:val="20"/>
                <w:szCs w:val="20"/>
                <w:highlight w:val="yellow"/>
              </w:rPr>
            </w:pPr>
          </w:p>
        </w:tc>
      </w:tr>
      <w:tr w:rsidR="008D72C6" w:rsidRPr="008D72C6" w14:paraId="1AE8754C" w14:textId="77777777" w:rsidTr="002B4278">
        <w:tc>
          <w:tcPr>
            <w:tcW w:w="637" w:type="dxa"/>
            <w:tcBorders>
              <w:bottom w:val="single" w:sz="4" w:space="0" w:color="auto"/>
            </w:tcBorders>
          </w:tcPr>
          <w:p w14:paraId="29F555BF" w14:textId="71FA9AD1"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5</w:t>
            </w:r>
          </w:p>
        </w:tc>
        <w:tc>
          <w:tcPr>
            <w:tcW w:w="6930" w:type="dxa"/>
          </w:tcPr>
          <w:p w14:paraId="43E747FB" w14:textId="77777777" w:rsidR="008D72C6" w:rsidRPr="008D72C6" w:rsidRDefault="008D72C6" w:rsidP="008D72C6">
            <w:pPr>
              <w:spacing w:before="120"/>
              <w:rPr>
                <w:rFonts w:ascii="Arial" w:hAnsi="Arial"/>
                <w:sz w:val="20"/>
                <w:szCs w:val="20"/>
              </w:rPr>
            </w:pPr>
            <w:r w:rsidRPr="008D72C6">
              <w:rPr>
                <w:rFonts w:ascii="Arial" w:hAnsi="Arial"/>
                <w:sz w:val="20"/>
                <w:szCs w:val="20"/>
              </w:rPr>
              <w:t>Letters of interest or Financing Commitments, if available (commitments required prior to close).</w:t>
            </w:r>
          </w:p>
        </w:tc>
        <w:tc>
          <w:tcPr>
            <w:tcW w:w="900" w:type="dxa"/>
          </w:tcPr>
          <w:p w14:paraId="1AC1443C" w14:textId="77777777" w:rsidR="008D72C6" w:rsidRPr="008D72C6" w:rsidRDefault="008D72C6" w:rsidP="008D72C6">
            <w:pPr>
              <w:spacing w:before="120"/>
              <w:rPr>
                <w:rFonts w:ascii="Arial" w:hAnsi="Arial"/>
                <w:sz w:val="20"/>
                <w:szCs w:val="20"/>
                <w:highlight w:val="yellow"/>
              </w:rPr>
            </w:pPr>
          </w:p>
        </w:tc>
        <w:tc>
          <w:tcPr>
            <w:tcW w:w="1140" w:type="dxa"/>
          </w:tcPr>
          <w:p w14:paraId="03637E14" w14:textId="77777777" w:rsidR="008D72C6" w:rsidRPr="008D72C6" w:rsidRDefault="008D72C6" w:rsidP="008D72C6">
            <w:pPr>
              <w:spacing w:before="120"/>
              <w:rPr>
                <w:rFonts w:ascii="Arial" w:hAnsi="Arial"/>
                <w:sz w:val="20"/>
                <w:szCs w:val="20"/>
                <w:highlight w:val="yellow"/>
              </w:rPr>
            </w:pPr>
          </w:p>
        </w:tc>
      </w:tr>
      <w:tr w:rsidR="008D72C6" w:rsidRPr="008D72C6" w14:paraId="5FD4A9B9" w14:textId="77777777" w:rsidTr="002B4278">
        <w:tc>
          <w:tcPr>
            <w:tcW w:w="637" w:type="dxa"/>
            <w:tcBorders>
              <w:bottom w:val="single" w:sz="4" w:space="0" w:color="auto"/>
            </w:tcBorders>
          </w:tcPr>
          <w:p w14:paraId="62E8A8A4" w14:textId="76AF8D97"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6</w:t>
            </w:r>
          </w:p>
        </w:tc>
        <w:tc>
          <w:tcPr>
            <w:tcW w:w="6930" w:type="dxa"/>
          </w:tcPr>
          <w:p w14:paraId="129A9916" w14:textId="77777777" w:rsidR="008D72C6" w:rsidRPr="008D72C6" w:rsidRDefault="008D72C6" w:rsidP="008D72C6">
            <w:pPr>
              <w:spacing w:before="120"/>
              <w:rPr>
                <w:rFonts w:ascii="Arial" w:hAnsi="Arial"/>
                <w:b/>
                <w:sz w:val="20"/>
                <w:szCs w:val="20"/>
                <w:u w:val="single"/>
              </w:rPr>
            </w:pPr>
            <w:r w:rsidRPr="008D72C6">
              <w:rPr>
                <w:rFonts w:ascii="Arial" w:hAnsi="Arial"/>
                <w:sz w:val="20"/>
                <w:szCs w:val="20"/>
              </w:rPr>
              <w:t>Financial Statements:</w:t>
            </w:r>
            <w:r w:rsidRPr="008D72C6">
              <w:rPr>
                <w:rFonts w:ascii="Arial" w:hAnsi="Arial"/>
                <w:b/>
                <w:sz w:val="20"/>
                <w:szCs w:val="20"/>
                <w:u w:val="single"/>
              </w:rPr>
              <w:t xml:space="preserve"> </w:t>
            </w:r>
          </w:p>
          <w:p w14:paraId="4FEF9DFC" w14:textId="6F8A0DA0" w:rsidR="008D72C6" w:rsidRPr="008D72C6" w:rsidRDefault="008D72C6" w:rsidP="008D72C6">
            <w:pPr>
              <w:spacing w:before="120"/>
              <w:rPr>
                <w:rFonts w:ascii="Arial" w:hAnsi="Arial"/>
                <w:sz w:val="20"/>
                <w:szCs w:val="20"/>
                <w:u w:val="single"/>
              </w:rPr>
            </w:pPr>
            <w:r w:rsidRPr="008D72C6">
              <w:rPr>
                <w:rFonts w:ascii="Arial" w:hAnsi="Arial"/>
                <w:b/>
                <w:sz w:val="20"/>
                <w:szCs w:val="20"/>
                <w:u w:val="single"/>
              </w:rPr>
              <w:t>Borrower:</w:t>
            </w:r>
            <w:r w:rsidRPr="008D72C6">
              <w:rPr>
                <w:rFonts w:ascii="Arial" w:hAnsi="Arial"/>
                <w:sz w:val="20"/>
                <w:szCs w:val="20"/>
              </w:rPr>
              <w:t xml:space="preserve"> N/A if the proposed Borrower is a new entity with no history.</w:t>
            </w:r>
          </w:p>
          <w:p w14:paraId="368CA0D8" w14:textId="77777777" w:rsidR="008D72C6" w:rsidRPr="008D72C6" w:rsidRDefault="008D72C6" w:rsidP="008D72C6">
            <w:pPr>
              <w:spacing w:before="120"/>
              <w:ind w:left="425"/>
              <w:rPr>
                <w:rFonts w:ascii="Arial" w:hAnsi="Arial"/>
                <w:b/>
                <w:bCs/>
                <w:sz w:val="20"/>
                <w:szCs w:val="20"/>
                <w:u w:val="single"/>
              </w:rPr>
            </w:pPr>
            <w:r w:rsidRPr="008D72C6">
              <w:rPr>
                <w:rFonts w:ascii="Arial" w:hAnsi="Arial"/>
                <w:b/>
                <w:bCs/>
                <w:sz w:val="20"/>
                <w:szCs w:val="20"/>
                <w:u w:val="single"/>
              </w:rPr>
              <w:t>Nonprofits &amp; Housing Authorities (includes tribal/ TDHE):</w:t>
            </w:r>
          </w:p>
          <w:p w14:paraId="4C033F35" w14:textId="60F8B8E0" w:rsidR="008D72C6" w:rsidRPr="008D72C6" w:rsidRDefault="008D72C6" w:rsidP="008D72C6">
            <w:pPr>
              <w:spacing w:before="120"/>
              <w:ind w:left="425"/>
              <w:rPr>
                <w:rFonts w:ascii="Arial" w:hAnsi="Arial"/>
                <w:sz w:val="20"/>
                <w:szCs w:val="20"/>
              </w:rPr>
            </w:pPr>
            <w:r w:rsidRPr="008D72C6">
              <w:rPr>
                <w:rFonts w:ascii="Arial" w:hAnsi="Arial"/>
                <w:sz w:val="20"/>
                <w:szCs w:val="20"/>
              </w:rPr>
              <w:t xml:space="preserve">CPA-Audited financial statements for the previous </w:t>
            </w:r>
            <w:r w:rsidR="008057D3">
              <w:rPr>
                <w:rFonts w:ascii="Arial" w:hAnsi="Arial"/>
                <w:sz w:val="20"/>
                <w:szCs w:val="20"/>
              </w:rPr>
              <w:t>two (2)</w:t>
            </w:r>
            <w:r w:rsidRPr="008D72C6">
              <w:rPr>
                <w:rFonts w:ascii="Arial" w:hAnsi="Arial"/>
                <w:sz w:val="20"/>
                <w:szCs w:val="20"/>
              </w:rPr>
              <w:t xml:space="preserve"> fiscal year ends (unaudited statements are acceptable for the most recent fiscal year if the audit is not yet available) and a year-to-date company prepared financial statement dated within</w:t>
            </w:r>
            <w:r w:rsidR="008057D3">
              <w:rPr>
                <w:rFonts w:ascii="Arial" w:hAnsi="Arial"/>
                <w:sz w:val="20"/>
                <w:szCs w:val="20"/>
              </w:rPr>
              <w:t xml:space="preserve"> three (</w:t>
            </w:r>
            <w:r w:rsidRPr="008D72C6">
              <w:rPr>
                <w:rFonts w:ascii="Arial" w:hAnsi="Arial"/>
                <w:sz w:val="20"/>
                <w:szCs w:val="20"/>
              </w:rPr>
              <w:t>3</w:t>
            </w:r>
            <w:r w:rsidR="008057D3">
              <w:rPr>
                <w:rFonts w:ascii="Arial" w:hAnsi="Arial"/>
                <w:sz w:val="20"/>
                <w:szCs w:val="20"/>
              </w:rPr>
              <w:t>)</w:t>
            </w:r>
            <w:r w:rsidRPr="008D72C6">
              <w:rPr>
                <w:rFonts w:ascii="Arial" w:hAnsi="Arial"/>
                <w:sz w:val="20"/>
                <w:szCs w:val="20"/>
              </w:rPr>
              <w:t xml:space="preserve"> months of the application</w:t>
            </w:r>
            <w:r w:rsidRPr="008D72C6">
              <w:rPr>
                <w:rFonts w:ascii="Arial" w:hAnsi="Arial"/>
                <w:b/>
                <w:sz w:val="20"/>
                <w:szCs w:val="20"/>
              </w:rPr>
              <w:t>.</w:t>
            </w:r>
          </w:p>
          <w:p w14:paraId="339CABB2" w14:textId="205A82A4" w:rsidR="008D72C6" w:rsidRPr="008D72C6" w:rsidRDefault="008D72C6" w:rsidP="008D72C6">
            <w:pPr>
              <w:spacing w:before="120"/>
              <w:ind w:left="425"/>
              <w:rPr>
                <w:rFonts w:ascii="Arial" w:hAnsi="Arial"/>
                <w:b/>
                <w:sz w:val="20"/>
                <w:szCs w:val="20"/>
              </w:rPr>
            </w:pPr>
            <w:r w:rsidRPr="008D72C6">
              <w:rPr>
                <w:rFonts w:ascii="Arial" w:hAnsi="Arial"/>
                <w:b/>
                <w:bCs/>
                <w:sz w:val="20"/>
                <w:szCs w:val="20"/>
                <w:u w:val="single"/>
              </w:rPr>
              <w:t>For-Profits Entities</w:t>
            </w:r>
            <w:r w:rsidRPr="008D72C6">
              <w:rPr>
                <w:rFonts w:ascii="Arial" w:hAnsi="Arial"/>
                <w:b/>
                <w:sz w:val="20"/>
                <w:szCs w:val="20"/>
                <w:u w:val="single"/>
              </w:rPr>
              <w:t>:</w:t>
            </w:r>
            <w:r w:rsidRPr="008D72C6">
              <w:rPr>
                <w:rFonts w:ascii="Arial" w:hAnsi="Arial"/>
                <w:b/>
                <w:sz w:val="20"/>
                <w:szCs w:val="20"/>
              </w:rPr>
              <w:t xml:space="preserve"> </w:t>
            </w:r>
            <w:r w:rsidRPr="008D72C6">
              <w:rPr>
                <w:rFonts w:ascii="Arial" w:hAnsi="Arial"/>
                <w:sz w:val="20"/>
                <w:szCs w:val="20"/>
              </w:rPr>
              <w:t>Same as above except that</w:t>
            </w:r>
            <w:r w:rsidR="008057D3">
              <w:rPr>
                <w:rFonts w:ascii="Arial" w:hAnsi="Arial"/>
                <w:sz w:val="20"/>
                <w:szCs w:val="20"/>
              </w:rPr>
              <w:t xml:space="preserve"> company-prepared or</w:t>
            </w:r>
            <w:r w:rsidRPr="008D72C6">
              <w:rPr>
                <w:rFonts w:ascii="Arial" w:hAnsi="Arial"/>
                <w:sz w:val="20"/>
                <w:szCs w:val="20"/>
              </w:rPr>
              <w:t xml:space="preserve"> CPA-reviewed statements are acceptable if there are no audits available.</w:t>
            </w:r>
            <w:r w:rsidRPr="008D72C6">
              <w:rPr>
                <w:rFonts w:ascii="Arial" w:hAnsi="Arial"/>
                <w:b/>
                <w:sz w:val="20"/>
                <w:szCs w:val="20"/>
              </w:rPr>
              <w:t xml:space="preserve"> </w:t>
            </w:r>
          </w:p>
          <w:p w14:paraId="1C73A488" w14:textId="7805D633" w:rsidR="008D72C6" w:rsidRPr="008D72C6" w:rsidRDefault="008D72C6" w:rsidP="008057D3">
            <w:pPr>
              <w:spacing w:before="120"/>
              <w:ind w:left="425"/>
              <w:rPr>
                <w:rFonts w:ascii="Arial" w:hAnsi="Arial"/>
                <w:sz w:val="20"/>
                <w:szCs w:val="20"/>
              </w:rPr>
            </w:pPr>
            <w:r w:rsidRPr="008D72C6">
              <w:rPr>
                <w:rFonts w:ascii="Arial" w:hAnsi="Arial"/>
                <w:sz w:val="20"/>
                <w:szCs w:val="20"/>
              </w:rPr>
              <w:t xml:space="preserve">For acquisition/rehabs provide the above information for the existing entity. </w:t>
            </w:r>
          </w:p>
          <w:p w14:paraId="78F34B9E" w14:textId="33FFB874" w:rsidR="008057D3" w:rsidRDefault="008D72C6" w:rsidP="008D72C6">
            <w:pPr>
              <w:rPr>
                <w:rFonts w:ascii="Arial" w:hAnsi="Arial"/>
                <w:sz w:val="20"/>
                <w:szCs w:val="20"/>
              </w:rPr>
            </w:pPr>
            <w:r w:rsidRPr="008D72C6">
              <w:rPr>
                <w:rFonts w:ascii="Arial" w:hAnsi="Arial"/>
                <w:b/>
                <w:sz w:val="20"/>
                <w:szCs w:val="20"/>
                <w:u w:val="single"/>
              </w:rPr>
              <w:t>Guarantors</w:t>
            </w:r>
            <w:r w:rsidRPr="008D72C6">
              <w:rPr>
                <w:rFonts w:ascii="Arial" w:hAnsi="Arial"/>
                <w:sz w:val="20"/>
                <w:szCs w:val="20"/>
              </w:rPr>
              <w:t xml:space="preserve">: Guaranties acceptable to </w:t>
            </w:r>
            <w:r w:rsidR="002B4278" w:rsidRPr="002B4278">
              <w:rPr>
                <w:rFonts w:ascii="Arial" w:hAnsi="Arial"/>
                <w:sz w:val="20"/>
                <w:szCs w:val="20"/>
              </w:rPr>
              <w:t>Housing NM/NM MFA</w:t>
            </w:r>
            <w:r w:rsidRPr="008D72C6">
              <w:rPr>
                <w:rFonts w:ascii="Arial" w:hAnsi="Arial"/>
                <w:sz w:val="20"/>
                <w:szCs w:val="20"/>
              </w:rPr>
              <w:t xml:space="preserve"> are required if funds are to be used during construction (may be released after completion). Requirements are the same as for Borrower. If CPA-audited or CPA-reviewed statements are not available, then</w:t>
            </w:r>
            <w:r w:rsidR="002B4278" w:rsidRPr="002B4278">
              <w:t xml:space="preserve"> </w:t>
            </w:r>
            <w:r w:rsidR="002B4278" w:rsidRPr="002B4278">
              <w:rPr>
                <w:rFonts w:ascii="Arial" w:hAnsi="Arial"/>
                <w:sz w:val="20"/>
                <w:szCs w:val="20"/>
              </w:rPr>
              <w:t>Housing NM/NM MFA</w:t>
            </w:r>
            <w:r w:rsidR="002B4278" w:rsidRPr="002B4278">
              <w:rPr>
                <w:rFonts w:ascii="Arial" w:hAnsi="Arial"/>
                <w:bCs/>
                <w:sz w:val="20"/>
                <w:szCs w:val="20"/>
              </w:rPr>
              <w:t xml:space="preserve"> </w:t>
            </w:r>
            <w:r w:rsidRPr="008D72C6">
              <w:rPr>
                <w:rFonts w:ascii="Arial" w:hAnsi="Arial"/>
                <w:sz w:val="20"/>
                <w:szCs w:val="20"/>
              </w:rPr>
              <w:t xml:space="preserve">may allow the guaranty of an individual. </w:t>
            </w:r>
          </w:p>
          <w:p w14:paraId="72339101" w14:textId="77777777" w:rsidR="008057D3" w:rsidRDefault="008057D3" w:rsidP="008D72C6">
            <w:pPr>
              <w:rPr>
                <w:rFonts w:ascii="Arial" w:hAnsi="Arial"/>
                <w:sz w:val="20"/>
                <w:szCs w:val="20"/>
              </w:rPr>
            </w:pPr>
          </w:p>
          <w:p w14:paraId="5884914F" w14:textId="77777777" w:rsidR="008057D3" w:rsidRDefault="008D72C6" w:rsidP="008D72C6">
            <w:pPr>
              <w:rPr>
                <w:rFonts w:ascii="Arial" w:hAnsi="Arial"/>
                <w:sz w:val="20"/>
                <w:szCs w:val="20"/>
              </w:rPr>
            </w:pPr>
            <w:r w:rsidRPr="008D72C6">
              <w:rPr>
                <w:rFonts w:ascii="Arial" w:hAnsi="Arial"/>
                <w:sz w:val="20"/>
                <w:szCs w:val="20"/>
              </w:rPr>
              <w:t>Submit:</w:t>
            </w:r>
            <w:r w:rsidRPr="008D72C6">
              <w:rPr>
                <w:rFonts w:ascii="Arial" w:hAnsi="Arial"/>
                <w:sz w:val="20"/>
                <w:szCs w:val="20"/>
              </w:rPr>
              <w:br/>
              <w:t>(a) last 3 years of federal tax returns with all schedules, attachments &amp; K1’s,</w:t>
            </w:r>
          </w:p>
          <w:p w14:paraId="1B7BB938" w14:textId="2D511259" w:rsidR="008D72C6" w:rsidRPr="008D72C6" w:rsidRDefault="008D72C6" w:rsidP="008D72C6">
            <w:pPr>
              <w:rPr>
                <w:rFonts w:ascii="Arial" w:hAnsi="Arial"/>
                <w:sz w:val="20"/>
                <w:szCs w:val="20"/>
              </w:rPr>
            </w:pPr>
            <w:r w:rsidRPr="008D72C6">
              <w:rPr>
                <w:rFonts w:ascii="Arial" w:hAnsi="Arial"/>
                <w:sz w:val="20"/>
                <w:szCs w:val="20"/>
              </w:rPr>
              <w:t xml:space="preserve">(b) Personal Financial Statement* (HUD form 92417 or equivalent), &amp; </w:t>
            </w:r>
          </w:p>
          <w:p w14:paraId="747D5B94" w14:textId="77777777" w:rsidR="008D72C6" w:rsidRPr="008D72C6" w:rsidRDefault="008D72C6" w:rsidP="008D72C6">
            <w:pPr>
              <w:rPr>
                <w:rFonts w:ascii="Arial" w:hAnsi="Arial"/>
                <w:sz w:val="20"/>
                <w:szCs w:val="20"/>
              </w:rPr>
            </w:pPr>
            <w:r w:rsidRPr="008D72C6">
              <w:rPr>
                <w:rFonts w:ascii="Arial" w:hAnsi="Arial"/>
                <w:sz w:val="20"/>
                <w:szCs w:val="20"/>
              </w:rPr>
              <w:t xml:space="preserve">(c) Personal Cash Flow statement* </w:t>
            </w:r>
          </w:p>
          <w:p w14:paraId="082F2C7D" w14:textId="77777777" w:rsidR="008D72C6" w:rsidRPr="008D72C6" w:rsidRDefault="008D72C6" w:rsidP="008D72C6">
            <w:pPr>
              <w:spacing w:before="120"/>
              <w:rPr>
                <w:rFonts w:ascii="Arial" w:hAnsi="Arial"/>
                <w:sz w:val="20"/>
                <w:szCs w:val="20"/>
                <w:highlight w:val="yellow"/>
              </w:rPr>
            </w:pPr>
            <w:r w:rsidRPr="008D72C6">
              <w:rPr>
                <w:rFonts w:ascii="Arial" w:hAnsi="Arial"/>
                <w:sz w:val="20"/>
                <w:szCs w:val="20"/>
              </w:rPr>
              <w:t xml:space="preserve">              *</w:t>
            </w:r>
            <w:r w:rsidRPr="008D72C6">
              <w:rPr>
                <w:rFonts w:ascii="Arial" w:hAnsi="Arial"/>
                <w:i/>
                <w:iCs/>
                <w:sz w:val="16"/>
                <w:szCs w:val="16"/>
              </w:rPr>
              <w:t>b &amp; c must be signed &amp; dated within 90 days of application date.</w:t>
            </w:r>
            <w:r w:rsidRPr="008D72C6">
              <w:rPr>
                <w:rFonts w:ascii="Arial" w:hAnsi="Arial"/>
                <w:sz w:val="20"/>
                <w:szCs w:val="20"/>
              </w:rPr>
              <w:t xml:space="preserve"> </w:t>
            </w:r>
          </w:p>
        </w:tc>
        <w:tc>
          <w:tcPr>
            <w:tcW w:w="900" w:type="dxa"/>
          </w:tcPr>
          <w:p w14:paraId="14CA644C" w14:textId="77777777" w:rsidR="008D72C6" w:rsidRPr="008D72C6" w:rsidRDefault="008D72C6" w:rsidP="008D72C6">
            <w:pPr>
              <w:spacing w:before="120"/>
              <w:rPr>
                <w:rFonts w:ascii="Arial" w:hAnsi="Arial"/>
                <w:sz w:val="20"/>
                <w:szCs w:val="20"/>
                <w:highlight w:val="yellow"/>
              </w:rPr>
            </w:pPr>
          </w:p>
        </w:tc>
        <w:tc>
          <w:tcPr>
            <w:tcW w:w="1140" w:type="dxa"/>
          </w:tcPr>
          <w:p w14:paraId="33766385" w14:textId="77777777" w:rsidR="008D72C6" w:rsidRPr="008D72C6" w:rsidRDefault="008D72C6" w:rsidP="008D72C6">
            <w:pPr>
              <w:spacing w:before="120"/>
              <w:rPr>
                <w:rFonts w:ascii="Arial" w:hAnsi="Arial"/>
                <w:sz w:val="20"/>
                <w:szCs w:val="20"/>
                <w:highlight w:val="yellow"/>
              </w:rPr>
            </w:pPr>
          </w:p>
        </w:tc>
      </w:tr>
      <w:tr w:rsidR="008D72C6" w:rsidRPr="008D72C6" w14:paraId="72E9F7AF" w14:textId="77777777" w:rsidTr="002B4278">
        <w:tc>
          <w:tcPr>
            <w:tcW w:w="637" w:type="dxa"/>
            <w:tcBorders>
              <w:bottom w:val="single" w:sz="4" w:space="0" w:color="auto"/>
            </w:tcBorders>
          </w:tcPr>
          <w:p w14:paraId="7C801830" w14:textId="3E0EEC32"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7</w:t>
            </w:r>
          </w:p>
        </w:tc>
        <w:tc>
          <w:tcPr>
            <w:tcW w:w="6930" w:type="dxa"/>
          </w:tcPr>
          <w:p w14:paraId="592CDE8D" w14:textId="77777777" w:rsidR="008D72C6" w:rsidRPr="008D72C6" w:rsidRDefault="008D72C6" w:rsidP="008D72C6">
            <w:pPr>
              <w:spacing w:before="120"/>
              <w:rPr>
                <w:rFonts w:ascii="Arial" w:hAnsi="Arial"/>
                <w:b/>
                <w:sz w:val="20"/>
                <w:szCs w:val="20"/>
                <w:u w:val="single"/>
              </w:rPr>
            </w:pPr>
            <w:r w:rsidRPr="008D72C6">
              <w:rPr>
                <w:rFonts w:ascii="Arial" w:hAnsi="Arial"/>
                <w:sz w:val="20"/>
                <w:szCs w:val="20"/>
              </w:rPr>
              <w:t>Current YTD Financial Statements – including income statement and balance sheet</w:t>
            </w:r>
            <w:r w:rsidRPr="008D72C6">
              <w:rPr>
                <w:rFonts w:ascii="Arial" w:hAnsi="Arial"/>
                <w:i/>
                <w:sz w:val="20"/>
                <w:szCs w:val="20"/>
              </w:rPr>
              <w:t xml:space="preserve"> </w:t>
            </w:r>
            <w:r w:rsidRPr="008D72C6">
              <w:rPr>
                <w:rFonts w:ascii="Arial" w:hAnsi="Arial"/>
                <w:sz w:val="20"/>
                <w:szCs w:val="20"/>
              </w:rPr>
              <w:t>for General Partner(s)</w:t>
            </w:r>
            <w:r w:rsidRPr="008D72C6">
              <w:rPr>
                <w:rFonts w:ascii="Arial" w:hAnsi="Arial"/>
                <w:i/>
                <w:sz w:val="20"/>
                <w:szCs w:val="20"/>
              </w:rPr>
              <w:t xml:space="preserve"> </w:t>
            </w:r>
            <w:r w:rsidRPr="008D72C6">
              <w:rPr>
                <w:rFonts w:ascii="Arial" w:hAnsi="Arial"/>
                <w:iCs/>
                <w:sz w:val="20"/>
                <w:szCs w:val="20"/>
              </w:rPr>
              <w:t>(dated within 3 months of application)</w:t>
            </w:r>
          </w:p>
        </w:tc>
        <w:tc>
          <w:tcPr>
            <w:tcW w:w="900" w:type="dxa"/>
          </w:tcPr>
          <w:p w14:paraId="29629D78" w14:textId="77777777" w:rsidR="008D72C6" w:rsidRPr="008D72C6" w:rsidRDefault="008D72C6" w:rsidP="008D72C6">
            <w:pPr>
              <w:spacing w:before="120"/>
              <w:rPr>
                <w:rFonts w:ascii="Arial" w:hAnsi="Arial"/>
                <w:sz w:val="20"/>
                <w:szCs w:val="20"/>
              </w:rPr>
            </w:pPr>
          </w:p>
        </w:tc>
        <w:tc>
          <w:tcPr>
            <w:tcW w:w="1140" w:type="dxa"/>
          </w:tcPr>
          <w:p w14:paraId="473FBAB1" w14:textId="77777777" w:rsidR="008D72C6" w:rsidRPr="008D72C6" w:rsidRDefault="008D72C6" w:rsidP="008D72C6">
            <w:pPr>
              <w:spacing w:before="120"/>
              <w:rPr>
                <w:rFonts w:ascii="Arial" w:hAnsi="Arial"/>
                <w:sz w:val="20"/>
                <w:szCs w:val="20"/>
              </w:rPr>
            </w:pPr>
          </w:p>
        </w:tc>
      </w:tr>
      <w:tr w:rsidR="008D72C6" w:rsidRPr="008D72C6" w14:paraId="33CAE769" w14:textId="77777777" w:rsidTr="002B4278">
        <w:tc>
          <w:tcPr>
            <w:tcW w:w="637" w:type="dxa"/>
            <w:tcBorders>
              <w:bottom w:val="single" w:sz="4" w:space="0" w:color="auto"/>
            </w:tcBorders>
            <w:shd w:val="clear" w:color="auto" w:fill="auto"/>
          </w:tcPr>
          <w:p w14:paraId="14CFD72F" w14:textId="47186BAF" w:rsidR="008D72C6" w:rsidRPr="008D72C6" w:rsidRDefault="008D72C6" w:rsidP="008D72C6">
            <w:pPr>
              <w:spacing w:before="120"/>
              <w:rPr>
                <w:rFonts w:ascii="Arial" w:hAnsi="Arial"/>
                <w:sz w:val="20"/>
                <w:szCs w:val="20"/>
              </w:rPr>
            </w:pPr>
            <w:r w:rsidRPr="008D72C6">
              <w:rPr>
                <w:rFonts w:ascii="Arial" w:hAnsi="Arial"/>
                <w:sz w:val="20"/>
                <w:szCs w:val="20"/>
              </w:rPr>
              <w:t>2</w:t>
            </w:r>
            <w:r w:rsidR="00247554">
              <w:rPr>
                <w:rFonts w:ascii="Arial" w:hAnsi="Arial"/>
                <w:sz w:val="20"/>
                <w:szCs w:val="20"/>
              </w:rPr>
              <w:t>8</w:t>
            </w:r>
          </w:p>
        </w:tc>
        <w:tc>
          <w:tcPr>
            <w:tcW w:w="6930" w:type="dxa"/>
            <w:shd w:val="clear" w:color="auto" w:fill="auto"/>
          </w:tcPr>
          <w:p w14:paraId="047EDB0D" w14:textId="23B6A29D" w:rsidR="008D72C6" w:rsidRPr="008D72C6" w:rsidRDefault="008057D3" w:rsidP="008D72C6">
            <w:pPr>
              <w:spacing w:before="120"/>
              <w:rPr>
                <w:rFonts w:ascii="Arial" w:hAnsi="Arial"/>
                <w:sz w:val="20"/>
                <w:szCs w:val="20"/>
              </w:rPr>
            </w:pPr>
            <w:r>
              <w:rPr>
                <w:rFonts w:ascii="Arial" w:hAnsi="Arial"/>
                <w:sz w:val="20"/>
                <w:szCs w:val="20"/>
              </w:rPr>
              <w:t xml:space="preserve">Subdivision and Master Floorplan </w:t>
            </w:r>
            <w:r w:rsidR="008D72C6" w:rsidRPr="008D72C6">
              <w:rPr>
                <w:rFonts w:ascii="Arial" w:hAnsi="Arial"/>
                <w:sz w:val="20"/>
                <w:szCs w:val="20"/>
              </w:rPr>
              <w:t xml:space="preserve">Appraisals </w:t>
            </w:r>
            <w:r w:rsidR="008D72C6" w:rsidRPr="008D72C6">
              <w:rPr>
                <w:rFonts w:ascii="Arial" w:hAnsi="Arial"/>
                <w:b/>
                <w:bCs/>
                <w:i/>
                <w:iCs/>
                <w:sz w:val="20"/>
                <w:szCs w:val="20"/>
              </w:rPr>
              <w:t>(</w:t>
            </w:r>
            <w:r w:rsidR="002B4278" w:rsidRPr="002B4278">
              <w:rPr>
                <w:rFonts w:ascii="Arial" w:hAnsi="Arial"/>
                <w:b/>
                <w:bCs/>
                <w:i/>
                <w:iCs/>
                <w:sz w:val="20"/>
                <w:szCs w:val="20"/>
              </w:rPr>
              <w:t>Housing NM/NM MFA</w:t>
            </w:r>
            <w:r w:rsidRPr="008057D3">
              <w:rPr>
                <w:rFonts w:ascii="Arial" w:hAnsi="Arial"/>
                <w:b/>
                <w:bCs/>
                <w:i/>
                <w:iCs/>
                <w:sz w:val="20"/>
                <w:szCs w:val="20"/>
              </w:rPr>
              <w:t xml:space="preserve"> to engage appraiser</w:t>
            </w:r>
            <w:r>
              <w:rPr>
                <w:rFonts w:ascii="Arial" w:hAnsi="Arial"/>
                <w:b/>
                <w:bCs/>
                <w:i/>
                <w:iCs/>
                <w:sz w:val="20"/>
                <w:szCs w:val="20"/>
              </w:rPr>
              <w:t>s at borrower’s expense</w:t>
            </w:r>
            <w:r w:rsidRPr="008057D3">
              <w:rPr>
                <w:rFonts w:ascii="Arial" w:hAnsi="Arial"/>
                <w:b/>
                <w:bCs/>
                <w:i/>
                <w:iCs/>
                <w:sz w:val="20"/>
                <w:szCs w:val="20"/>
              </w:rPr>
              <w:t xml:space="preserve"> once complete application received</w:t>
            </w:r>
            <w:r>
              <w:rPr>
                <w:rFonts w:ascii="Arial" w:hAnsi="Arial"/>
                <w:b/>
                <w:bCs/>
                <w:i/>
                <w:iCs/>
                <w:sz w:val="20"/>
                <w:szCs w:val="20"/>
              </w:rPr>
              <w:t>)</w:t>
            </w:r>
          </w:p>
        </w:tc>
        <w:tc>
          <w:tcPr>
            <w:tcW w:w="900" w:type="dxa"/>
          </w:tcPr>
          <w:p w14:paraId="11A64550" w14:textId="77777777" w:rsidR="008D72C6" w:rsidRPr="008D72C6" w:rsidRDefault="008D72C6" w:rsidP="008D72C6">
            <w:pPr>
              <w:spacing w:before="120"/>
              <w:rPr>
                <w:rFonts w:ascii="Arial" w:hAnsi="Arial"/>
                <w:sz w:val="20"/>
                <w:szCs w:val="20"/>
              </w:rPr>
            </w:pPr>
          </w:p>
        </w:tc>
        <w:tc>
          <w:tcPr>
            <w:tcW w:w="1140" w:type="dxa"/>
          </w:tcPr>
          <w:p w14:paraId="32BDBB65" w14:textId="77777777" w:rsidR="008D72C6" w:rsidRPr="008D72C6" w:rsidRDefault="008D72C6" w:rsidP="008D72C6">
            <w:pPr>
              <w:spacing w:before="120"/>
              <w:rPr>
                <w:rFonts w:ascii="Arial" w:hAnsi="Arial"/>
                <w:sz w:val="20"/>
                <w:szCs w:val="20"/>
              </w:rPr>
            </w:pPr>
          </w:p>
        </w:tc>
      </w:tr>
      <w:tr w:rsidR="008D72C6" w:rsidRPr="008D72C6" w14:paraId="65A78D8E" w14:textId="77777777" w:rsidTr="002B4278">
        <w:tc>
          <w:tcPr>
            <w:tcW w:w="637" w:type="dxa"/>
          </w:tcPr>
          <w:p w14:paraId="0A1C7932" w14:textId="77777777" w:rsidR="008D72C6" w:rsidRPr="008D72C6" w:rsidRDefault="008D72C6" w:rsidP="008D72C6">
            <w:pPr>
              <w:spacing w:before="120"/>
              <w:rPr>
                <w:rFonts w:ascii="Arial" w:hAnsi="Arial"/>
                <w:sz w:val="20"/>
                <w:szCs w:val="20"/>
              </w:rPr>
            </w:pPr>
          </w:p>
        </w:tc>
        <w:tc>
          <w:tcPr>
            <w:tcW w:w="6930" w:type="dxa"/>
          </w:tcPr>
          <w:p w14:paraId="016222AC" w14:textId="77777777" w:rsidR="008D72C6" w:rsidRPr="008D72C6" w:rsidRDefault="008D72C6" w:rsidP="008D72C6">
            <w:pPr>
              <w:spacing w:before="120"/>
              <w:rPr>
                <w:rFonts w:ascii="Arial" w:hAnsi="Arial"/>
                <w:sz w:val="20"/>
                <w:szCs w:val="20"/>
              </w:rPr>
            </w:pPr>
            <w:r w:rsidRPr="008D72C6">
              <w:rPr>
                <w:rFonts w:ascii="Arial" w:hAnsi="Arial"/>
                <w:b/>
              </w:rPr>
              <w:t xml:space="preserve">Organizational Documents of Borrower/Owner/Guarantor </w:t>
            </w:r>
            <w:r w:rsidRPr="008D72C6">
              <w:rPr>
                <w:rFonts w:ascii="Arial" w:hAnsi="Arial"/>
                <w:b/>
                <w:u w:val="single"/>
              </w:rPr>
              <w:t>if available at application (required prior to close)</w:t>
            </w:r>
            <w:r w:rsidRPr="008D72C6">
              <w:rPr>
                <w:rFonts w:ascii="Arial" w:hAnsi="Arial"/>
                <w:b/>
              </w:rPr>
              <w:t xml:space="preserve"> </w:t>
            </w:r>
          </w:p>
        </w:tc>
        <w:tc>
          <w:tcPr>
            <w:tcW w:w="900" w:type="dxa"/>
          </w:tcPr>
          <w:p w14:paraId="2CD8DA1B" w14:textId="77777777" w:rsidR="008D72C6" w:rsidRPr="008D72C6" w:rsidRDefault="008D72C6" w:rsidP="008D72C6">
            <w:pPr>
              <w:spacing w:before="120"/>
              <w:rPr>
                <w:rFonts w:ascii="Arial" w:hAnsi="Arial"/>
                <w:sz w:val="20"/>
                <w:szCs w:val="20"/>
              </w:rPr>
            </w:pPr>
          </w:p>
        </w:tc>
        <w:tc>
          <w:tcPr>
            <w:tcW w:w="1140" w:type="dxa"/>
          </w:tcPr>
          <w:p w14:paraId="16340B70" w14:textId="77777777" w:rsidR="008D72C6" w:rsidRPr="008D72C6" w:rsidRDefault="008D72C6" w:rsidP="008D72C6">
            <w:pPr>
              <w:spacing w:before="120"/>
              <w:rPr>
                <w:rFonts w:ascii="Arial" w:hAnsi="Arial"/>
                <w:sz w:val="20"/>
                <w:szCs w:val="20"/>
              </w:rPr>
            </w:pPr>
          </w:p>
        </w:tc>
      </w:tr>
      <w:tr w:rsidR="008D72C6" w:rsidRPr="008D72C6" w14:paraId="04D2D452" w14:textId="77777777" w:rsidTr="002B4278">
        <w:tc>
          <w:tcPr>
            <w:tcW w:w="637" w:type="dxa"/>
          </w:tcPr>
          <w:p w14:paraId="67EE7C2E" w14:textId="045F9668" w:rsidR="008D72C6" w:rsidRPr="008D72C6" w:rsidRDefault="00247554" w:rsidP="008D72C6">
            <w:pPr>
              <w:spacing w:before="120"/>
              <w:rPr>
                <w:rFonts w:ascii="Arial" w:hAnsi="Arial"/>
                <w:sz w:val="20"/>
                <w:szCs w:val="20"/>
              </w:rPr>
            </w:pPr>
            <w:r>
              <w:rPr>
                <w:rFonts w:ascii="Arial" w:hAnsi="Arial"/>
                <w:sz w:val="20"/>
                <w:szCs w:val="20"/>
              </w:rPr>
              <w:t>29</w:t>
            </w:r>
          </w:p>
        </w:tc>
        <w:tc>
          <w:tcPr>
            <w:tcW w:w="6930" w:type="dxa"/>
          </w:tcPr>
          <w:p w14:paraId="431ECEF9" w14:textId="77777777" w:rsidR="008D72C6" w:rsidRPr="008D72C6" w:rsidRDefault="008D72C6" w:rsidP="008D72C6">
            <w:pPr>
              <w:spacing w:before="120"/>
              <w:rPr>
                <w:rFonts w:ascii="Arial" w:hAnsi="Arial"/>
                <w:sz w:val="20"/>
                <w:szCs w:val="20"/>
              </w:rPr>
            </w:pPr>
            <w:r w:rsidRPr="008D72C6">
              <w:rPr>
                <w:rFonts w:ascii="Arial" w:hAnsi="Arial"/>
                <w:sz w:val="20"/>
                <w:szCs w:val="20"/>
              </w:rPr>
              <w:t>Certificate of Incorporation or similar document for LLCs, Partnerships or Tribally Designated Housing Entities</w:t>
            </w:r>
          </w:p>
        </w:tc>
        <w:tc>
          <w:tcPr>
            <w:tcW w:w="900" w:type="dxa"/>
          </w:tcPr>
          <w:p w14:paraId="0FF6ED44" w14:textId="77777777" w:rsidR="008D72C6" w:rsidRPr="008D72C6" w:rsidRDefault="008D72C6" w:rsidP="008D72C6">
            <w:pPr>
              <w:spacing w:before="120"/>
              <w:rPr>
                <w:rFonts w:ascii="Arial" w:hAnsi="Arial"/>
                <w:sz w:val="20"/>
                <w:szCs w:val="20"/>
              </w:rPr>
            </w:pPr>
          </w:p>
        </w:tc>
        <w:tc>
          <w:tcPr>
            <w:tcW w:w="1140" w:type="dxa"/>
          </w:tcPr>
          <w:p w14:paraId="0EF91622" w14:textId="77777777" w:rsidR="008D72C6" w:rsidRPr="008D72C6" w:rsidRDefault="008D72C6" w:rsidP="008D72C6">
            <w:pPr>
              <w:spacing w:before="120"/>
              <w:rPr>
                <w:rFonts w:ascii="Arial" w:hAnsi="Arial"/>
                <w:sz w:val="20"/>
                <w:szCs w:val="20"/>
              </w:rPr>
            </w:pPr>
          </w:p>
        </w:tc>
      </w:tr>
      <w:tr w:rsidR="008D72C6" w:rsidRPr="008D72C6" w14:paraId="3ABD152C" w14:textId="77777777" w:rsidTr="002B4278">
        <w:tc>
          <w:tcPr>
            <w:tcW w:w="637" w:type="dxa"/>
          </w:tcPr>
          <w:p w14:paraId="27280995" w14:textId="0FEA3894"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0</w:t>
            </w:r>
          </w:p>
        </w:tc>
        <w:tc>
          <w:tcPr>
            <w:tcW w:w="6930" w:type="dxa"/>
          </w:tcPr>
          <w:p w14:paraId="46047105" w14:textId="77777777" w:rsidR="008D72C6" w:rsidRPr="008D72C6" w:rsidRDefault="008D72C6" w:rsidP="008D72C6">
            <w:pPr>
              <w:spacing w:before="120"/>
              <w:rPr>
                <w:rFonts w:ascii="Arial" w:hAnsi="Arial"/>
                <w:b/>
              </w:rPr>
            </w:pPr>
            <w:r w:rsidRPr="008D72C6">
              <w:rPr>
                <w:rFonts w:ascii="Arial" w:hAnsi="Arial"/>
                <w:sz w:val="20"/>
                <w:szCs w:val="20"/>
              </w:rPr>
              <w:t>Articles of Incorporation (Corporations), Articles of Organization (LLCs) or Partnership Agreement (Partnerships) or similar document for Tribally Designated Housing Entities</w:t>
            </w:r>
          </w:p>
        </w:tc>
        <w:tc>
          <w:tcPr>
            <w:tcW w:w="900" w:type="dxa"/>
          </w:tcPr>
          <w:p w14:paraId="3370A921" w14:textId="77777777" w:rsidR="008D72C6" w:rsidRPr="008D72C6" w:rsidRDefault="008D72C6" w:rsidP="008D72C6">
            <w:pPr>
              <w:spacing w:before="120"/>
              <w:rPr>
                <w:rFonts w:ascii="Arial" w:hAnsi="Arial"/>
                <w:sz w:val="20"/>
                <w:szCs w:val="20"/>
              </w:rPr>
            </w:pPr>
          </w:p>
        </w:tc>
        <w:tc>
          <w:tcPr>
            <w:tcW w:w="1140" w:type="dxa"/>
          </w:tcPr>
          <w:p w14:paraId="04152870" w14:textId="77777777" w:rsidR="008D72C6" w:rsidRPr="008D72C6" w:rsidRDefault="008D72C6" w:rsidP="008D72C6">
            <w:pPr>
              <w:spacing w:before="120"/>
              <w:rPr>
                <w:rFonts w:ascii="Arial" w:hAnsi="Arial"/>
                <w:sz w:val="20"/>
                <w:szCs w:val="20"/>
              </w:rPr>
            </w:pPr>
          </w:p>
        </w:tc>
      </w:tr>
      <w:tr w:rsidR="008D72C6" w:rsidRPr="008D72C6" w14:paraId="42137406" w14:textId="77777777" w:rsidTr="002B4278">
        <w:tc>
          <w:tcPr>
            <w:tcW w:w="637" w:type="dxa"/>
          </w:tcPr>
          <w:p w14:paraId="02E21394" w14:textId="5599BA60"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1</w:t>
            </w:r>
          </w:p>
        </w:tc>
        <w:tc>
          <w:tcPr>
            <w:tcW w:w="6930" w:type="dxa"/>
          </w:tcPr>
          <w:p w14:paraId="3615B908" w14:textId="77777777" w:rsidR="008D72C6" w:rsidRPr="008D72C6" w:rsidRDefault="008D72C6" w:rsidP="008D72C6">
            <w:pPr>
              <w:spacing w:before="120"/>
              <w:rPr>
                <w:rFonts w:ascii="Arial" w:hAnsi="Arial"/>
                <w:sz w:val="20"/>
                <w:szCs w:val="20"/>
              </w:rPr>
            </w:pPr>
            <w:r w:rsidRPr="008D72C6">
              <w:rPr>
                <w:rFonts w:ascii="Arial" w:hAnsi="Arial"/>
                <w:sz w:val="20"/>
                <w:szCs w:val="20"/>
              </w:rPr>
              <w:t>Bylaws (Corporations), Operating Agreement (LLCs) or similar document for Partnerships or Tribally Designated Housing Entities</w:t>
            </w:r>
          </w:p>
        </w:tc>
        <w:tc>
          <w:tcPr>
            <w:tcW w:w="900" w:type="dxa"/>
          </w:tcPr>
          <w:p w14:paraId="7A683E73" w14:textId="77777777" w:rsidR="008D72C6" w:rsidRPr="008D72C6" w:rsidRDefault="008D72C6" w:rsidP="008D72C6">
            <w:pPr>
              <w:spacing w:before="120"/>
              <w:rPr>
                <w:rFonts w:ascii="Arial" w:hAnsi="Arial"/>
                <w:sz w:val="20"/>
                <w:szCs w:val="20"/>
              </w:rPr>
            </w:pPr>
          </w:p>
        </w:tc>
        <w:tc>
          <w:tcPr>
            <w:tcW w:w="1140" w:type="dxa"/>
          </w:tcPr>
          <w:p w14:paraId="0C30AAC1" w14:textId="77777777" w:rsidR="008D72C6" w:rsidRPr="008D72C6" w:rsidRDefault="008D72C6" w:rsidP="008D72C6">
            <w:pPr>
              <w:spacing w:before="120"/>
              <w:rPr>
                <w:rFonts w:ascii="Arial" w:hAnsi="Arial"/>
                <w:sz w:val="20"/>
                <w:szCs w:val="20"/>
              </w:rPr>
            </w:pPr>
          </w:p>
        </w:tc>
      </w:tr>
      <w:tr w:rsidR="008D72C6" w:rsidRPr="008D72C6" w14:paraId="7124E6D2" w14:textId="77777777" w:rsidTr="002B4278">
        <w:tc>
          <w:tcPr>
            <w:tcW w:w="637" w:type="dxa"/>
          </w:tcPr>
          <w:p w14:paraId="7F56CFB6" w14:textId="7C838B69"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2</w:t>
            </w:r>
          </w:p>
        </w:tc>
        <w:tc>
          <w:tcPr>
            <w:tcW w:w="6930" w:type="dxa"/>
          </w:tcPr>
          <w:p w14:paraId="406B6889" w14:textId="77777777" w:rsidR="008D72C6" w:rsidRPr="008D72C6" w:rsidRDefault="008D72C6" w:rsidP="008D72C6">
            <w:pPr>
              <w:spacing w:before="120"/>
              <w:rPr>
                <w:rFonts w:ascii="Arial" w:hAnsi="Arial"/>
                <w:sz w:val="20"/>
                <w:szCs w:val="20"/>
              </w:rPr>
            </w:pPr>
            <w:r w:rsidRPr="008D72C6">
              <w:rPr>
                <w:rFonts w:ascii="Arial" w:hAnsi="Arial"/>
                <w:sz w:val="20"/>
                <w:szCs w:val="20"/>
              </w:rPr>
              <w:t>Certificate of Good Standing from the NM Public Regulation Commission if a corporation or LLC</w:t>
            </w:r>
          </w:p>
        </w:tc>
        <w:tc>
          <w:tcPr>
            <w:tcW w:w="900" w:type="dxa"/>
          </w:tcPr>
          <w:p w14:paraId="73962D81" w14:textId="77777777" w:rsidR="008D72C6" w:rsidRPr="008D72C6" w:rsidRDefault="008D72C6" w:rsidP="008D72C6">
            <w:pPr>
              <w:spacing w:before="120"/>
              <w:rPr>
                <w:rFonts w:ascii="Arial" w:hAnsi="Arial"/>
                <w:sz w:val="20"/>
                <w:szCs w:val="20"/>
              </w:rPr>
            </w:pPr>
          </w:p>
        </w:tc>
        <w:tc>
          <w:tcPr>
            <w:tcW w:w="1140" w:type="dxa"/>
          </w:tcPr>
          <w:p w14:paraId="635C909E" w14:textId="77777777" w:rsidR="008D72C6" w:rsidRPr="008D72C6" w:rsidRDefault="008D72C6" w:rsidP="008D72C6">
            <w:pPr>
              <w:spacing w:before="120"/>
              <w:rPr>
                <w:rFonts w:ascii="Arial" w:hAnsi="Arial"/>
                <w:sz w:val="20"/>
                <w:szCs w:val="20"/>
              </w:rPr>
            </w:pPr>
          </w:p>
        </w:tc>
      </w:tr>
      <w:tr w:rsidR="008D72C6" w:rsidRPr="008D72C6" w14:paraId="4CAD016C" w14:textId="77777777" w:rsidTr="002B4278">
        <w:tc>
          <w:tcPr>
            <w:tcW w:w="637" w:type="dxa"/>
          </w:tcPr>
          <w:p w14:paraId="2FB7F5EF" w14:textId="4F36ED0C"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3</w:t>
            </w:r>
          </w:p>
        </w:tc>
        <w:tc>
          <w:tcPr>
            <w:tcW w:w="6930" w:type="dxa"/>
          </w:tcPr>
          <w:p w14:paraId="3F629E2D" w14:textId="77777777" w:rsidR="008D72C6" w:rsidRPr="008D72C6" w:rsidRDefault="008D72C6" w:rsidP="008D72C6">
            <w:pPr>
              <w:spacing w:before="120"/>
              <w:rPr>
                <w:rFonts w:ascii="Arial" w:hAnsi="Arial"/>
                <w:sz w:val="20"/>
                <w:szCs w:val="20"/>
              </w:rPr>
            </w:pPr>
            <w:r w:rsidRPr="008D72C6">
              <w:rPr>
                <w:rFonts w:ascii="Arial" w:hAnsi="Arial"/>
                <w:sz w:val="20"/>
                <w:szCs w:val="20"/>
              </w:rPr>
              <w:t>Certificate of Existence from the NM Secretary of State if a partnership</w:t>
            </w:r>
          </w:p>
        </w:tc>
        <w:tc>
          <w:tcPr>
            <w:tcW w:w="900" w:type="dxa"/>
          </w:tcPr>
          <w:p w14:paraId="455B01B5" w14:textId="77777777" w:rsidR="008D72C6" w:rsidRPr="008D72C6" w:rsidRDefault="008D72C6" w:rsidP="008D72C6">
            <w:pPr>
              <w:spacing w:before="120"/>
              <w:rPr>
                <w:rFonts w:ascii="Arial" w:hAnsi="Arial"/>
                <w:sz w:val="20"/>
                <w:szCs w:val="20"/>
              </w:rPr>
            </w:pPr>
          </w:p>
        </w:tc>
        <w:tc>
          <w:tcPr>
            <w:tcW w:w="1140" w:type="dxa"/>
          </w:tcPr>
          <w:p w14:paraId="4F5D6308" w14:textId="77777777" w:rsidR="008D72C6" w:rsidRPr="008D72C6" w:rsidRDefault="008D72C6" w:rsidP="008D72C6">
            <w:pPr>
              <w:spacing w:before="120"/>
              <w:rPr>
                <w:rFonts w:ascii="Arial" w:hAnsi="Arial"/>
                <w:sz w:val="20"/>
                <w:szCs w:val="20"/>
              </w:rPr>
            </w:pPr>
          </w:p>
        </w:tc>
      </w:tr>
      <w:tr w:rsidR="008D72C6" w:rsidRPr="008D72C6" w14:paraId="495A8993" w14:textId="77777777" w:rsidTr="002B4278">
        <w:tc>
          <w:tcPr>
            <w:tcW w:w="637" w:type="dxa"/>
          </w:tcPr>
          <w:p w14:paraId="42EAAF9E" w14:textId="2C830BF4"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4</w:t>
            </w:r>
          </w:p>
        </w:tc>
        <w:tc>
          <w:tcPr>
            <w:tcW w:w="6930" w:type="dxa"/>
          </w:tcPr>
          <w:p w14:paraId="40600987" w14:textId="77777777" w:rsidR="008D72C6" w:rsidRPr="008D72C6" w:rsidRDefault="008D72C6" w:rsidP="008D72C6">
            <w:pPr>
              <w:spacing w:before="120"/>
              <w:rPr>
                <w:rFonts w:ascii="Arial" w:hAnsi="Arial"/>
                <w:sz w:val="20"/>
                <w:szCs w:val="20"/>
              </w:rPr>
            </w:pPr>
            <w:r w:rsidRPr="008D72C6">
              <w:rPr>
                <w:rFonts w:ascii="Arial" w:hAnsi="Arial"/>
                <w:sz w:val="20"/>
                <w:szCs w:val="20"/>
              </w:rPr>
              <w:t>IRS Designation Letter Verifying 501(c)(3) or (4) Tax Exempt Status under Code Section 501(a), (if applicable)</w:t>
            </w:r>
          </w:p>
        </w:tc>
        <w:tc>
          <w:tcPr>
            <w:tcW w:w="900" w:type="dxa"/>
          </w:tcPr>
          <w:p w14:paraId="3F5A64AC" w14:textId="77777777" w:rsidR="008D72C6" w:rsidRPr="008D72C6" w:rsidRDefault="008D72C6" w:rsidP="008D72C6">
            <w:pPr>
              <w:spacing w:before="120"/>
              <w:rPr>
                <w:rFonts w:ascii="Arial" w:hAnsi="Arial"/>
                <w:sz w:val="20"/>
                <w:szCs w:val="20"/>
              </w:rPr>
            </w:pPr>
          </w:p>
        </w:tc>
        <w:tc>
          <w:tcPr>
            <w:tcW w:w="1140" w:type="dxa"/>
          </w:tcPr>
          <w:p w14:paraId="09D4F227" w14:textId="77777777" w:rsidR="008D72C6" w:rsidRPr="008D72C6" w:rsidRDefault="008D72C6" w:rsidP="008D72C6">
            <w:pPr>
              <w:spacing w:before="120"/>
              <w:rPr>
                <w:rFonts w:ascii="Arial" w:hAnsi="Arial"/>
                <w:sz w:val="20"/>
                <w:szCs w:val="20"/>
              </w:rPr>
            </w:pPr>
          </w:p>
        </w:tc>
      </w:tr>
      <w:tr w:rsidR="008D72C6" w:rsidRPr="008D72C6" w14:paraId="49E78FDF" w14:textId="77777777" w:rsidTr="002B4278">
        <w:tc>
          <w:tcPr>
            <w:tcW w:w="637" w:type="dxa"/>
          </w:tcPr>
          <w:p w14:paraId="315CAA37" w14:textId="36506232" w:rsidR="008D72C6" w:rsidRPr="008D72C6" w:rsidRDefault="008D72C6" w:rsidP="008D72C6">
            <w:pPr>
              <w:spacing w:before="120"/>
              <w:rPr>
                <w:rFonts w:ascii="Arial" w:hAnsi="Arial"/>
                <w:sz w:val="20"/>
                <w:szCs w:val="20"/>
              </w:rPr>
            </w:pPr>
            <w:r w:rsidRPr="008D72C6">
              <w:rPr>
                <w:rFonts w:ascii="Arial" w:hAnsi="Arial"/>
                <w:sz w:val="20"/>
                <w:szCs w:val="20"/>
              </w:rPr>
              <w:t>3</w:t>
            </w:r>
            <w:r w:rsidR="00247554">
              <w:rPr>
                <w:rFonts w:ascii="Arial" w:hAnsi="Arial"/>
                <w:sz w:val="20"/>
                <w:szCs w:val="20"/>
              </w:rPr>
              <w:t>5</w:t>
            </w:r>
          </w:p>
        </w:tc>
        <w:tc>
          <w:tcPr>
            <w:tcW w:w="6930" w:type="dxa"/>
          </w:tcPr>
          <w:p w14:paraId="4AFAC357" w14:textId="77777777" w:rsidR="008D72C6" w:rsidRPr="008D72C6" w:rsidRDefault="008D72C6" w:rsidP="008D72C6">
            <w:pPr>
              <w:spacing w:before="120"/>
              <w:rPr>
                <w:rFonts w:ascii="Arial" w:hAnsi="Arial"/>
                <w:sz w:val="20"/>
                <w:szCs w:val="20"/>
              </w:rPr>
            </w:pPr>
            <w:r w:rsidRPr="008D72C6">
              <w:rPr>
                <w:rFonts w:ascii="Arial" w:hAnsi="Arial" w:cs="Arial"/>
                <w:snapToGrid w:val="0"/>
                <w:sz w:val="20"/>
                <w:szCs w:val="20"/>
              </w:rPr>
              <w:t>Evidence of current registry with the New Mexico Attorney General’s Office’s Registry of Charitable Organizations (nonprofits only)</w:t>
            </w:r>
          </w:p>
        </w:tc>
        <w:tc>
          <w:tcPr>
            <w:tcW w:w="900" w:type="dxa"/>
          </w:tcPr>
          <w:p w14:paraId="1124C5C3" w14:textId="77777777" w:rsidR="008D72C6" w:rsidRPr="008D72C6" w:rsidRDefault="008D72C6" w:rsidP="008D72C6">
            <w:pPr>
              <w:spacing w:before="120"/>
              <w:rPr>
                <w:rFonts w:ascii="Arial" w:hAnsi="Arial"/>
                <w:sz w:val="20"/>
                <w:szCs w:val="20"/>
              </w:rPr>
            </w:pPr>
          </w:p>
        </w:tc>
        <w:tc>
          <w:tcPr>
            <w:tcW w:w="1140" w:type="dxa"/>
          </w:tcPr>
          <w:p w14:paraId="4AC3858F" w14:textId="77777777" w:rsidR="008D72C6" w:rsidRPr="008D72C6" w:rsidRDefault="008D72C6" w:rsidP="008D72C6">
            <w:pPr>
              <w:spacing w:before="120"/>
              <w:rPr>
                <w:rFonts w:ascii="Arial" w:hAnsi="Arial"/>
                <w:sz w:val="20"/>
                <w:szCs w:val="20"/>
              </w:rPr>
            </w:pPr>
          </w:p>
        </w:tc>
      </w:tr>
      <w:tr w:rsidR="008D72C6" w:rsidRPr="008D72C6" w14:paraId="58BBA625" w14:textId="77777777" w:rsidTr="002B4278">
        <w:tc>
          <w:tcPr>
            <w:tcW w:w="637" w:type="dxa"/>
          </w:tcPr>
          <w:p w14:paraId="53873E72" w14:textId="77777777" w:rsidR="008D72C6" w:rsidRPr="008D72C6" w:rsidRDefault="008D72C6" w:rsidP="008D72C6">
            <w:pPr>
              <w:spacing w:before="120"/>
              <w:rPr>
                <w:rFonts w:ascii="Arial" w:hAnsi="Arial"/>
                <w:sz w:val="20"/>
                <w:szCs w:val="20"/>
              </w:rPr>
            </w:pPr>
            <w:r w:rsidRPr="008D72C6">
              <w:rPr>
                <w:rFonts w:ascii="Arial" w:hAnsi="Arial"/>
                <w:sz w:val="20"/>
                <w:szCs w:val="20"/>
              </w:rPr>
              <w:br w:type="page"/>
            </w:r>
          </w:p>
        </w:tc>
        <w:tc>
          <w:tcPr>
            <w:tcW w:w="6930" w:type="dxa"/>
          </w:tcPr>
          <w:p w14:paraId="06736C7E" w14:textId="77777777" w:rsidR="008D72C6" w:rsidRPr="008D72C6" w:rsidRDefault="008D72C6" w:rsidP="008D72C6">
            <w:pPr>
              <w:spacing w:before="120"/>
              <w:rPr>
                <w:rFonts w:ascii="Arial" w:hAnsi="Arial"/>
                <w:sz w:val="20"/>
                <w:szCs w:val="20"/>
              </w:rPr>
            </w:pPr>
            <w:r w:rsidRPr="008D72C6">
              <w:rPr>
                <w:rFonts w:ascii="Arial" w:hAnsi="Arial"/>
                <w:b/>
                <w:u w:val="single"/>
              </w:rPr>
              <w:t>Program Specific Information</w:t>
            </w:r>
          </w:p>
        </w:tc>
        <w:tc>
          <w:tcPr>
            <w:tcW w:w="900" w:type="dxa"/>
          </w:tcPr>
          <w:p w14:paraId="1515BF6B" w14:textId="77777777" w:rsidR="008D72C6" w:rsidRPr="008D72C6" w:rsidRDefault="008D72C6" w:rsidP="008D72C6">
            <w:pPr>
              <w:spacing w:before="120"/>
              <w:rPr>
                <w:rFonts w:ascii="Arial" w:hAnsi="Arial"/>
                <w:sz w:val="20"/>
                <w:szCs w:val="20"/>
              </w:rPr>
            </w:pPr>
          </w:p>
        </w:tc>
        <w:tc>
          <w:tcPr>
            <w:tcW w:w="1140" w:type="dxa"/>
          </w:tcPr>
          <w:p w14:paraId="7E5D34B3" w14:textId="77777777" w:rsidR="008D72C6" w:rsidRPr="008D72C6" w:rsidRDefault="008D72C6" w:rsidP="008D72C6">
            <w:pPr>
              <w:spacing w:before="120"/>
              <w:rPr>
                <w:rFonts w:ascii="Arial" w:hAnsi="Arial"/>
                <w:sz w:val="20"/>
                <w:szCs w:val="20"/>
              </w:rPr>
            </w:pPr>
          </w:p>
        </w:tc>
      </w:tr>
      <w:tr w:rsidR="008D72C6" w:rsidRPr="008D72C6" w14:paraId="1C2401D9" w14:textId="77777777" w:rsidTr="002B4278">
        <w:tc>
          <w:tcPr>
            <w:tcW w:w="637" w:type="dxa"/>
          </w:tcPr>
          <w:p w14:paraId="3A9A082A" w14:textId="7EFBC122" w:rsidR="008D72C6" w:rsidRPr="008D72C6" w:rsidRDefault="008D72C6" w:rsidP="008D72C6">
            <w:pPr>
              <w:spacing w:before="120"/>
              <w:rPr>
                <w:rFonts w:ascii="Arial" w:hAnsi="Arial"/>
                <w:sz w:val="20"/>
                <w:szCs w:val="20"/>
              </w:rPr>
            </w:pPr>
            <w:r w:rsidRPr="008D72C6">
              <w:rPr>
                <w:rFonts w:ascii="Arial" w:hAnsi="Arial"/>
                <w:sz w:val="20"/>
                <w:szCs w:val="20"/>
              </w:rPr>
              <w:t>3</w:t>
            </w:r>
            <w:r w:rsidR="002B4278">
              <w:rPr>
                <w:rFonts w:ascii="Arial" w:hAnsi="Arial"/>
                <w:sz w:val="20"/>
                <w:szCs w:val="20"/>
              </w:rPr>
              <w:t>6</w:t>
            </w:r>
          </w:p>
        </w:tc>
        <w:tc>
          <w:tcPr>
            <w:tcW w:w="6930" w:type="dxa"/>
          </w:tcPr>
          <w:p w14:paraId="4237F439" w14:textId="4F25CB61" w:rsidR="008D72C6" w:rsidRPr="008D72C6" w:rsidRDefault="008D72C6" w:rsidP="008D72C6">
            <w:pPr>
              <w:spacing w:before="120"/>
              <w:rPr>
                <w:rFonts w:ascii="Arial" w:hAnsi="Arial"/>
                <w:b/>
                <w:u w:val="single"/>
              </w:rPr>
            </w:pPr>
            <w:r w:rsidRPr="008D72C6">
              <w:rPr>
                <w:rFonts w:ascii="Arial" w:hAnsi="Arial" w:cs="Arial"/>
                <w:sz w:val="20"/>
                <w:szCs w:val="20"/>
              </w:rPr>
              <w:t>Completed</w:t>
            </w:r>
            <w:r w:rsidR="00FD118C">
              <w:rPr>
                <w:rFonts w:ascii="Arial" w:hAnsi="Arial" w:cs="Arial"/>
                <w:sz w:val="20"/>
                <w:szCs w:val="20"/>
              </w:rPr>
              <w:t xml:space="preserve"> Attachment #1</w:t>
            </w:r>
            <w:r w:rsidRPr="008D72C6">
              <w:rPr>
                <w:rFonts w:ascii="Arial" w:hAnsi="Arial" w:cs="Arial"/>
                <w:sz w:val="20"/>
                <w:szCs w:val="20"/>
              </w:rPr>
              <w:t xml:space="preserve"> </w:t>
            </w:r>
            <w:r w:rsidR="00FD118C">
              <w:rPr>
                <w:rFonts w:ascii="Arial" w:hAnsi="Arial" w:cs="Arial"/>
                <w:sz w:val="20"/>
                <w:szCs w:val="20"/>
              </w:rPr>
              <w:t>S</w:t>
            </w:r>
            <w:r w:rsidRPr="008D72C6">
              <w:rPr>
                <w:rFonts w:ascii="Arial" w:hAnsi="Arial" w:cs="Arial"/>
                <w:sz w:val="20"/>
                <w:szCs w:val="20"/>
              </w:rPr>
              <w:t>elf-</w:t>
            </w:r>
            <w:r w:rsidR="00FD118C">
              <w:rPr>
                <w:rFonts w:ascii="Arial" w:hAnsi="Arial" w:cs="Arial"/>
                <w:sz w:val="20"/>
                <w:szCs w:val="20"/>
              </w:rPr>
              <w:t>S</w:t>
            </w:r>
            <w:r w:rsidRPr="008D72C6">
              <w:rPr>
                <w:rFonts w:ascii="Arial" w:hAnsi="Arial" w:cs="Arial"/>
                <w:sz w:val="20"/>
                <w:szCs w:val="20"/>
              </w:rPr>
              <w:t>core</w:t>
            </w:r>
            <w:r w:rsidR="00FD118C">
              <w:rPr>
                <w:rFonts w:ascii="Arial" w:hAnsi="Arial" w:cs="Arial"/>
                <w:sz w:val="20"/>
                <w:szCs w:val="20"/>
              </w:rPr>
              <w:t xml:space="preserve"> Worksheet</w:t>
            </w:r>
            <w:r w:rsidRPr="008D72C6">
              <w:rPr>
                <w:rFonts w:ascii="Arial" w:hAnsi="Arial" w:cs="Arial"/>
                <w:sz w:val="20"/>
                <w:szCs w:val="20"/>
              </w:rPr>
              <w:t xml:space="preserve"> </w:t>
            </w:r>
          </w:p>
        </w:tc>
        <w:tc>
          <w:tcPr>
            <w:tcW w:w="900" w:type="dxa"/>
          </w:tcPr>
          <w:p w14:paraId="77A0F4B0" w14:textId="77777777" w:rsidR="008D72C6" w:rsidRPr="008D72C6" w:rsidRDefault="008D72C6" w:rsidP="008D72C6">
            <w:pPr>
              <w:spacing w:before="120"/>
              <w:rPr>
                <w:rFonts w:ascii="Arial" w:hAnsi="Arial"/>
                <w:sz w:val="20"/>
                <w:szCs w:val="20"/>
              </w:rPr>
            </w:pPr>
          </w:p>
        </w:tc>
        <w:tc>
          <w:tcPr>
            <w:tcW w:w="1140" w:type="dxa"/>
          </w:tcPr>
          <w:p w14:paraId="74D7F6CD" w14:textId="77777777" w:rsidR="008D72C6" w:rsidRPr="008D72C6" w:rsidRDefault="008D72C6" w:rsidP="008D72C6">
            <w:pPr>
              <w:spacing w:before="120"/>
              <w:rPr>
                <w:rFonts w:ascii="Arial" w:hAnsi="Arial"/>
                <w:sz w:val="20"/>
                <w:szCs w:val="20"/>
              </w:rPr>
            </w:pPr>
          </w:p>
        </w:tc>
      </w:tr>
      <w:tr w:rsidR="008D72C6" w:rsidRPr="008D72C6" w14:paraId="29962E8C" w14:textId="77777777" w:rsidTr="002B4278">
        <w:tc>
          <w:tcPr>
            <w:tcW w:w="637" w:type="dxa"/>
          </w:tcPr>
          <w:p w14:paraId="2C67A08C" w14:textId="302D1D2E" w:rsidR="008D72C6" w:rsidRPr="008D72C6" w:rsidRDefault="008D72C6" w:rsidP="008D72C6">
            <w:pPr>
              <w:spacing w:before="120"/>
              <w:rPr>
                <w:rFonts w:ascii="Arial" w:hAnsi="Arial"/>
                <w:sz w:val="20"/>
                <w:szCs w:val="20"/>
              </w:rPr>
            </w:pPr>
            <w:r w:rsidRPr="008D72C6">
              <w:rPr>
                <w:rFonts w:ascii="Arial" w:hAnsi="Arial"/>
                <w:sz w:val="20"/>
                <w:szCs w:val="20"/>
              </w:rPr>
              <w:t>3</w:t>
            </w:r>
            <w:r w:rsidR="002B4278">
              <w:rPr>
                <w:rFonts w:ascii="Arial" w:hAnsi="Arial"/>
                <w:sz w:val="20"/>
                <w:szCs w:val="20"/>
              </w:rPr>
              <w:t>7</w:t>
            </w:r>
          </w:p>
        </w:tc>
        <w:tc>
          <w:tcPr>
            <w:tcW w:w="6930" w:type="dxa"/>
            <w:shd w:val="clear" w:color="auto" w:fill="auto"/>
          </w:tcPr>
          <w:p w14:paraId="1E86F5F9" w14:textId="7BE5E8E4" w:rsidR="008D72C6" w:rsidRPr="008D72C6" w:rsidRDefault="008D72C6" w:rsidP="008D72C6">
            <w:pPr>
              <w:spacing w:before="120"/>
              <w:rPr>
                <w:rFonts w:ascii="Arial" w:hAnsi="Arial" w:cs="Arial"/>
                <w:bCs/>
                <w:sz w:val="20"/>
                <w:szCs w:val="20"/>
              </w:rPr>
            </w:pPr>
            <w:r w:rsidRPr="008D72C6">
              <w:rPr>
                <w:rFonts w:ascii="Arial" w:hAnsi="Arial" w:cs="Arial"/>
                <w:b/>
                <w:sz w:val="20"/>
                <w:szCs w:val="20"/>
              </w:rPr>
              <w:t xml:space="preserve">State Tax Credit Program Only </w:t>
            </w:r>
            <w:r w:rsidRPr="008D72C6">
              <w:rPr>
                <w:rFonts w:ascii="Arial" w:hAnsi="Arial" w:cs="Arial"/>
                <w:bCs/>
                <w:sz w:val="20"/>
                <w:szCs w:val="20"/>
              </w:rPr>
              <w:t xml:space="preserve">– State Tax Credit Application Scoring Worksheet (which can be found on </w:t>
            </w:r>
            <w:r w:rsidR="002B4278" w:rsidRPr="002B4278">
              <w:rPr>
                <w:rFonts w:ascii="Arial" w:hAnsi="Arial" w:cs="Arial"/>
                <w:bCs/>
                <w:sz w:val="20"/>
                <w:szCs w:val="20"/>
              </w:rPr>
              <w:t>Housing NM/NM MFA</w:t>
            </w:r>
            <w:r w:rsidRPr="008D72C6">
              <w:rPr>
                <w:rFonts w:ascii="Arial" w:hAnsi="Arial" w:cs="Arial"/>
                <w:bCs/>
                <w:sz w:val="20"/>
                <w:szCs w:val="20"/>
              </w:rPr>
              <w:t>’s website)</w:t>
            </w:r>
          </w:p>
        </w:tc>
        <w:tc>
          <w:tcPr>
            <w:tcW w:w="900" w:type="dxa"/>
          </w:tcPr>
          <w:p w14:paraId="3A972680" w14:textId="77777777" w:rsidR="008D72C6" w:rsidRPr="008D72C6" w:rsidRDefault="008D72C6" w:rsidP="008D72C6">
            <w:pPr>
              <w:spacing w:before="120"/>
              <w:rPr>
                <w:rFonts w:ascii="Arial" w:hAnsi="Arial"/>
                <w:sz w:val="20"/>
                <w:szCs w:val="20"/>
              </w:rPr>
            </w:pPr>
          </w:p>
        </w:tc>
        <w:tc>
          <w:tcPr>
            <w:tcW w:w="1140" w:type="dxa"/>
          </w:tcPr>
          <w:p w14:paraId="53ACDC8F" w14:textId="77777777" w:rsidR="008D72C6" w:rsidRPr="008D72C6" w:rsidRDefault="008D72C6" w:rsidP="008D72C6">
            <w:pPr>
              <w:spacing w:before="120"/>
              <w:rPr>
                <w:rFonts w:ascii="Arial" w:hAnsi="Arial"/>
                <w:sz w:val="20"/>
                <w:szCs w:val="20"/>
              </w:rPr>
            </w:pPr>
          </w:p>
        </w:tc>
      </w:tr>
      <w:tr w:rsidR="008D72C6" w:rsidRPr="008D72C6" w14:paraId="5E7FBFC6" w14:textId="77777777" w:rsidTr="002B4278">
        <w:tc>
          <w:tcPr>
            <w:tcW w:w="637" w:type="dxa"/>
          </w:tcPr>
          <w:p w14:paraId="0184671D" w14:textId="21A7BCCE" w:rsidR="008D72C6" w:rsidRPr="008D72C6" w:rsidRDefault="00247554" w:rsidP="008D72C6">
            <w:pPr>
              <w:spacing w:before="120"/>
              <w:rPr>
                <w:rFonts w:ascii="Arial" w:hAnsi="Arial"/>
                <w:sz w:val="20"/>
                <w:szCs w:val="20"/>
              </w:rPr>
            </w:pPr>
            <w:r>
              <w:rPr>
                <w:rFonts w:ascii="Arial" w:hAnsi="Arial"/>
                <w:sz w:val="20"/>
                <w:szCs w:val="20"/>
              </w:rPr>
              <w:t>3</w:t>
            </w:r>
            <w:r w:rsidR="002B4278">
              <w:rPr>
                <w:rFonts w:ascii="Arial" w:hAnsi="Arial"/>
                <w:sz w:val="20"/>
                <w:szCs w:val="20"/>
              </w:rPr>
              <w:t>8</w:t>
            </w:r>
          </w:p>
        </w:tc>
        <w:tc>
          <w:tcPr>
            <w:tcW w:w="6930" w:type="dxa"/>
          </w:tcPr>
          <w:p w14:paraId="4F746421" w14:textId="77777777" w:rsidR="008D72C6" w:rsidRPr="008D72C6" w:rsidRDefault="008D72C6" w:rsidP="008D72C6">
            <w:pPr>
              <w:widowControl w:val="0"/>
              <w:jc w:val="both"/>
              <w:rPr>
                <w:b/>
                <w:bCs/>
                <w:color w:val="000000"/>
                <w:sz w:val="22"/>
                <w:szCs w:val="22"/>
              </w:rPr>
            </w:pPr>
            <w:r w:rsidRPr="008D72C6">
              <w:rPr>
                <w:rFonts w:ascii="Arial" w:hAnsi="Arial"/>
                <w:b/>
                <w:u w:val="single"/>
              </w:rPr>
              <w:t>Other Information Submitted by Applicant</w:t>
            </w:r>
          </w:p>
        </w:tc>
        <w:tc>
          <w:tcPr>
            <w:tcW w:w="900" w:type="dxa"/>
          </w:tcPr>
          <w:p w14:paraId="3F32205A" w14:textId="77777777" w:rsidR="008D72C6" w:rsidRPr="008D72C6" w:rsidRDefault="008D72C6" w:rsidP="008D72C6">
            <w:pPr>
              <w:spacing w:before="120"/>
              <w:rPr>
                <w:rFonts w:ascii="Arial" w:hAnsi="Arial"/>
                <w:sz w:val="20"/>
                <w:szCs w:val="20"/>
              </w:rPr>
            </w:pPr>
          </w:p>
        </w:tc>
        <w:tc>
          <w:tcPr>
            <w:tcW w:w="1140" w:type="dxa"/>
          </w:tcPr>
          <w:p w14:paraId="01100440" w14:textId="77777777" w:rsidR="008D72C6" w:rsidRPr="008D72C6" w:rsidRDefault="008D72C6" w:rsidP="008D72C6">
            <w:pPr>
              <w:spacing w:before="120"/>
              <w:rPr>
                <w:rFonts w:ascii="Arial" w:hAnsi="Arial"/>
                <w:sz w:val="20"/>
                <w:szCs w:val="20"/>
              </w:rPr>
            </w:pPr>
          </w:p>
        </w:tc>
      </w:tr>
    </w:tbl>
    <w:p w14:paraId="34C1DAD1" w14:textId="77777777" w:rsidR="008D72C6" w:rsidRDefault="008D72C6" w:rsidP="00A72E7C">
      <w:pPr>
        <w:jc w:val="center"/>
        <w:rPr>
          <w:b/>
          <w:bCs/>
        </w:rPr>
      </w:pPr>
    </w:p>
    <w:p w14:paraId="0CA8E6DF" w14:textId="77777777" w:rsidR="008D72C6" w:rsidRDefault="008D72C6" w:rsidP="00A72E7C">
      <w:pPr>
        <w:jc w:val="center"/>
        <w:rPr>
          <w:b/>
          <w:bCs/>
        </w:rPr>
      </w:pPr>
    </w:p>
    <w:p w14:paraId="10F29B3F" w14:textId="77777777" w:rsidR="008D72C6" w:rsidRDefault="008D72C6" w:rsidP="00A72E7C">
      <w:pPr>
        <w:jc w:val="center"/>
        <w:rPr>
          <w:b/>
          <w:bCs/>
        </w:rPr>
      </w:pPr>
    </w:p>
    <w:p w14:paraId="4E3FC7BD" w14:textId="77777777" w:rsidR="008D72C6" w:rsidRDefault="008D72C6" w:rsidP="00A72E7C">
      <w:pPr>
        <w:jc w:val="center"/>
        <w:rPr>
          <w:b/>
          <w:bCs/>
        </w:rPr>
      </w:pPr>
    </w:p>
    <w:p w14:paraId="138467B8" w14:textId="77777777" w:rsidR="008D72C6" w:rsidRDefault="008D72C6" w:rsidP="00A72E7C">
      <w:pPr>
        <w:jc w:val="center"/>
        <w:rPr>
          <w:b/>
          <w:bCs/>
        </w:rPr>
      </w:pPr>
    </w:p>
    <w:p w14:paraId="617A0D4D" w14:textId="77777777" w:rsidR="008D72C6" w:rsidRDefault="008D72C6" w:rsidP="00A72E7C">
      <w:pPr>
        <w:jc w:val="center"/>
        <w:rPr>
          <w:b/>
          <w:bCs/>
        </w:rPr>
      </w:pPr>
    </w:p>
    <w:p w14:paraId="6B9F8CC8" w14:textId="77777777" w:rsidR="008D72C6" w:rsidRDefault="008D72C6" w:rsidP="00A72E7C">
      <w:pPr>
        <w:jc w:val="center"/>
        <w:rPr>
          <w:b/>
          <w:bCs/>
        </w:rPr>
      </w:pPr>
    </w:p>
    <w:p w14:paraId="15863859" w14:textId="77777777" w:rsidR="008D72C6" w:rsidRDefault="008D72C6" w:rsidP="00A72E7C">
      <w:pPr>
        <w:jc w:val="center"/>
        <w:rPr>
          <w:b/>
          <w:bCs/>
        </w:rPr>
      </w:pPr>
    </w:p>
    <w:p w14:paraId="1A404AE1" w14:textId="77777777" w:rsidR="008D72C6" w:rsidRDefault="008D72C6" w:rsidP="00A72E7C">
      <w:pPr>
        <w:jc w:val="center"/>
        <w:rPr>
          <w:b/>
          <w:bCs/>
        </w:rPr>
      </w:pPr>
    </w:p>
    <w:p w14:paraId="27912CEC" w14:textId="77777777" w:rsidR="008D72C6" w:rsidRDefault="008D72C6" w:rsidP="00A72E7C">
      <w:pPr>
        <w:jc w:val="center"/>
        <w:rPr>
          <w:b/>
          <w:bCs/>
        </w:rPr>
      </w:pPr>
    </w:p>
    <w:p w14:paraId="33995EFC" w14:textId="77777777" w:rsidR="008D72C6" w:rsidRDefault="008D72C6" w:rsidP="00A72E7C">
      <w:pPr>
        <w:jc w:val="center"/>
        <w:rPr>
          <w:b/>
          <w:bCs/>
        </w:rPr>
      </w:pPr>
    </w:p>
    <w:p w14:paraId="5DAC3502" w14:textId="77777777" w:rsidR="008D72C6" w:rsidRDefault="008D72C6" w:rsidP="00A72E7C">
      <w:pPr>
        <w:jc w:val="center"/>
        <w:rPr>
          <w:b/>
          <w:bCs/>
        </w:rPr>
      </w:pPr>
    </w:p>
    <w:p w14:paraId="202E3175" w14:textId="77777777" w:rsidR="008D72C6" w:rsidRDefault="008D72C6" w:rsidP="00A72E7C">
      <w:pPr>
        <w:jc w:val="center"/>
        <w:rPr>
          <w:b/>
          <w:bCs/>
        </w:rPr>
      </w:pPr>
    </w:p>
    <w:p w14:paraId="625554D7" w14:textId="77777777" w:rsidR="008D72C6" w:rsidRDefault="008D72C6" w:rsidP="00A72E7C">
      <w:pPr>
        <w:jc w:val="center"/>
        <w:rPr>
          <w:b/>
          <w:bCs/>
        </w:rPr>
      </w:pPr>
    </w:p>
    <w:p w14:paraId="0F54E5D5" w14:textId="77777777" w:rsidR="008D72C6" w:rsidRDefault="008D72C6" w:rsidP="00A72E7C">
      <w:pPr>
        <w:jc w:val="center"/>
        <w:rPr>
          <w:b/>
          <w:bCs/>
        </w:rPr>
      </w:pPr>
    </w:p>
    <w:p w14:paraId="2E6435A4" w14:textId="77777777" w:rsidR="008D72C6" w:rsidRDefault="008D72C6" w:rsidP="00A72E7C">
      <w:pPr>
        <w:jc w:val="center"/>
        <w:rPr>
          <w:b/>
          <w:bCs/>
        </w:rPr>
      </w:pPr>
    </w:p>
    <w:p w14:paraId="067F3C96" w14:textId="77777777" w:rsidR="002B4278" w:rsidRDefault="002B4278" w:rsidP="00A72E7C">
      <w:pPr>
        <w:jc w:val="center"/>
        <w:rPr>
          <w:b/>
          <w:bCs/>
        </w:rPr>
      </w:pPr>
    </w:p>
    <w:p w14:paraId="7D3B2C5D" w14:textId="77777777" w:rsidR="002B4278" w:rsidRDefault="002B4278" w:rsidP="00A72E7C">
      <w:pPr>
        <w:jc w:val="center"/>
        <w:rPr>
          <w:b/>
          <w:bCs/>
        </w:rPr>
      </w:pPr>
    </w:p>
    <w:p w14:paraId="4C55846A" w14:textId="77777777" w:rsidR="002B4278" w:rsidRDefault="002B4278" w:rsidP="00A72E7C">
      <w:pPr>
        <w:jc w:val="center"/>
        <w:rPr>
          <w:b/>
          <w:bCs/>
        </w:rPr>
      </w:pPr>
    </w:p>
    <w:p w14:paraId="4447CC4F" w14:textId="77777777" w:rsidR="002B4278" w:rsidRDefault="002B4278" w:rsidP="00A72E7C">
      <w:pPr>
        <w:jc w:val="center"/>
        <w:rPr>
          <w:b/>
          <w:bCs/>
        </w:rPr>
      </w:pPr>
    </w:p>
    <w:p w14:paraId="6E5D0580" w14:textId="77777777" w:rsidR="002B4278" w:rsidRDefault="002B4278" w:rsidP="00A72E7C">
      <w:pPr>
        <w:jc w:val="center"/>
        <w:rPr>
          <w:b/>
          <w:bCs/>
        </w:rPr>
      </w:pPr>
    </w:p>
    <w:p w14:paraId="7BA683B7" w14:textId="148F5981" w:rsidR="00A72E7C" w:rsidRDefault="00A72E7C" w:rsidP="002B4278">
      <w:pPr>
        <w:jc w:val="center"/>
        <w:rPr>
          <w:b/>
          <w:bCs/>
        </w:rPr>
      </w:pPr>
      <w:r>
        <w:rPr>
          <w:b/>
          <w:bCs/>
        </w:rPr>
        <w:lastRenderedPageBreak/>
        <w:t xml:space="preserve">Appendix A – </w:t>
      </w:r>
      <w:r w:rsidR="002B4278" w:rsidRPr="002B4278">
        <w:rPr>
          <w:b/>
          <w:bCs/>
        </w:rPr>
        <w:t>H</w:t>
      </w:r>
      <w:r w:rsidR="002B4278">
        <w:rPr>
          <w:b/>
          <w:bCs/>
        </w:rPr>
        <w:t>OUSING</w:t>
      </w:r>
      <w:r w:rsidR="002B4278" w:rsidRPr="002B4278">
        <w:rPr>
          <w:b/>
          <w:bCs/>
        </w:rPr>
        <w:t xml:space="preserve"> NM/NM MFA</w:t>
      </w:r>
      <w:r w:rsidR="00E56222">
        <w:rPr>
          <w:b/>
          <w:bCs/>
        </w:rPr>
        <w:t xml:space="preserve"> SINGLE-FAMILY HOUSING DEVELOPMENT</w:t>
      </w:r>
      <w:r>
        <w:rPr>
          <w:b/>
          <w:bCs/>
        </w:rPr>
        <w:t xml:space="preserve"> PROGRAM LOAN </w:t>
      </w:r>
      <w:r w:rsidR="00E56222">
        <w:rPr>
          <w:b/>
          <w:bCs/>
        </w:rPr>
        <w:t xml:space="preserve">CLOSING </w:t>
      </w:r>
      <w:r w:rsidRPr="00E726E6">
        <w:rPr>
          <w:b/>
          <w:bCs/>
        </w:rPr>
        <w:t>CHECKLIST</w:t>
      </w:r>
    </w:p>
    <w:p w14:paraId="3E17F8BE" w14:textId="77777777" w:rsidR="00A72E7C" w:rsidRDefault="00A72E7C" w:rsidP="00A72E7C">
      <w:pPr>
        <w:jc w:val="center"/>
        <w:rPr>
          <w:b/>
          <w:bCs/>
        </w:rPr>
      </w:pPr>
    </w:p>
    <w:p w14:paraId="38AE7534" w14:textId="2F7DB200" w:rsidR="00A72E7C" w:rsidRDefault="00A72E7C" w:rsidP="00A72E7C">
      <w:pPr>
        <w:rPr>
          <w:b/>
          <w:bCs/>
        </w:rPr>
      </w:pPr>
      <w:r>
        <w:rPr>
          <w:b/>
          <w:bCs/>
        </w:rPr>
        <w:t xml:space="preserve">All items below must be received by </w:t>
      </w:r>
      <w:r w:rsidR="002B4278" w:rsidRPr="002B4278">
        <w:rPr>
          <w:b/>
          <w:bCs/>
        </w:rPr>
        <w:t>Housing NM/NM MFA</w:t>
      </w:r>
      <w:r w:rsidR="00E56222">
        <w:rPr>
          <w:b/>
          <w:bCs/>
        </w:rPr>
        <w:t xml:space="preserve"> at least</w:t>
      </w:r>
      <w:r>
        <w:rPr>
          <w:b/>
          <w:bCs/>
        </w:rPr>
        <w:t xml:space="preserve"> 20 business days prior to loan closing.  </w:t>
      </w:r>
      <w:r w:rsidRPr="00DE14AB">
        <w:rPr>
          <w:b/>
          <w:bCs/>
        </w:rPr>
        <w:t xml:space="preserve">Piecemeal filings will not be accepted.  All documents submitted should be tabbed, referencing the item numbers below.  </w:t>
      </w:r>
    </w:p>
    <w:p w14:paraId="17D3201D" w14:textId="77777777" w:rsidR="00A72E7C" w:rsidRPr="00E726E6" w:rsidRDefault="00A72E7C" w:rsidP="00A72E7C">
      <w:pPr>
        <w:rPr>
          <w:b/>
          <w:bCs/>
        </w:rPr>
      </w:pPr>
    </w:p>
    <w:p w14:paraId="1983B24F" w14:textId="78F2ED59" w:rsidR="00A72E7C" w:rsidRPr="00E726E6" w:rsidRDefault="00A72E7C" w:rsidP="00247554">
      <w:pPr>
        <w:numPr>
          <w:ilvl w:val="0"/>
          <w:numId w:val="21"/>
        </w:numPr>
        <w:autoSpaceDE w:val="0"/>
        <w:autoSpaceDN w:val="0"/>
        <w:adjustRightInd w:val="0"/>
        <w:spacing w:line="480" w:lineRule="auto"/>
        <w:ind w:right="720"/>
        <w:jc w:val="both"/>
      </w:pPr>
      <w:r w:rsidRPr="00E726E6">
        <w:t>Proposed Promissory Note (</w:t>
      </w:r>
      <w:r w:rsidR="002B4278" w:rsidRPr="002B4278">
        <w:t>Housing NM/NM MFA</w:t>
      </w:r>
      <w:r w:rsidRPr="00E726E6">
        <w:t xml:space="preserve"> to prepare)</w:t>
      </w:r>
      <w:r>
        <w:t>.</w:t>
      </w:r>
      <w:r w:rsidRPr="00E726E6">
        <w:tab/>
      </w:r>
    </w:p>
    <w:p w14:paraId="6C5C35E5" w14:textId="7A9F9809" w:rsidR="00A72E7C" w:rsidRPr="00E726E6" w:rsidRDefault="00A72E7C" w:rsidP="00247554">
      <w:pPr>
        <w:numPr>
          <w:ilvl w:val="0"/>
          <w:numId w:val="21"/>
        </w:numPr>
        <w:autoSpaceDE w:val="0"/>
        <w:autoSpaceDN w:val="0"/>
        <w:adjustRightInd w:val="0"/>
        <w:jc w:val="both"/>
      </w:pPr>
      <w:r w:rsidRPr="00E726E6">
        <w:t>Proposed Real Estate Mortgage and Security Agreement (</w:t>
      </w:r>
      <w:r w:rsidR="002B4278" w:rsidRPr="002B4278">
        <w:t>Housing NM/NM MFA</w:t>
      </w:r>
      <w:r w:rsidRPr="00E726E6">
        <w:t xml:space="preserve"> to prepare)</w:t>
      </w:r>
      <w:r>
        <w:t>.</w:t>
      </w:r>
    </w:p>
    <w:p w14:paraId="288C910C" w14:textId="77777777" w:rsidR="00A72E7C" w:rsidRPr="00E726E6" w:rsidRDefault="00A72E7C" w:rsidP="00A72E7C">
      <w:pPr>
        <w:ind w:left="1440" w:hanging="720"/>
        <w:jc w:val="both"/>
      </w:pPr>
    </w:p>
    <w:p w14:paraId="33A540C4" w14:textId="79499258" w:rsidR="00A72E7C" w:rsidRPr="00E726E6" w:rsidRDefault="00A72E7C" w:rsidP="00247554">
      <w:pPr>
        <w:numPr>
          <w:ilvl w:val="0"/>
          <w:numId w:val="21"/>
        </w:numPr>
        <w:autoSpaceDE w:val="0"/>
        <w:autoSpaceDN w:val="0"/>
        <w:adjustRightInd w:val="0"/>
        <w:spacing w:line="480" w:lineRule="auto"/>
        <w:jc w:val="both"/>
      </w:pPr>
      <w:r w:rsidRPr="00E726E6">
        <w:t>Proposed Loan Agreement (</w:t>
      </w:r>
      <w:r w:rsidR="002B4278" w:rsidRPr="002B4278">
        <w:t>Housing NM/NM MFA</w:t>
      </w:r>
      <w:r w:rsidRPr="00E726E6">
        <w:t xml:space="preserve"> to prepare)</w:t>
      </w:r>
      <w:r>
        <w:t>.</w:t>
      </w:r>
    </w:p>
    <w:p w14:paraId="65B27D03" w14:textId="5D674C74" w:rsidR="00A72E7C" w:rsidRDefault="00FD118C" w:rsidP="00247554">
      <w:pPr>
        <w:numPr>
          <w:ilvl w:val="0"/>
          <w:numId w:val="21"/>
        </w:numPr>
        <w:autoSpaceDE w:val="0"/>
        <w:autoSpaceDN w:val="0"/>
        <w:adjustRightInd w:val="0"/>
        <w:spacing w:line="480" w:lineRule="auto"/>
        <w:jc w:val="both"/>
      </w:pPr>
      <w:r>
        <w:t>Land Use Restriction Agreement</w:t>
      </w:r>
      <w:r w:rsidR="00A72E7C" w:rsidRPr="00E726E6">
        <w:t xml:space="preserve"> (</w:t>
      </w:r>
      <w:r w:rsidR="002B4278" w:rsidRPr="002B4278">
        <w:t>Housing NM/NM MFA</w:t>
      </w:r>
      <w:r w:rsidR="00A72E7C" w:rsidRPr="00E726E6">
        <w:t xml:space="preserve"> to prepare)</w:t>
      </w:r>
      <w:r w:rsidR="00A72E7C">
        <w:t>.</w:t>
      </w:r>
    </w:p>
    <w:p w14:paraId="15020627" w14:textId="474C8FAF" w:rsidR="00FD118C" w:rsidRDefault="00FD118C" w:rsidP="00247554">
      <w:pPr>
        <w:numPr>
          <w:ilvl w:val="0"/>
          <w:numId w:val="21"/>
        </w:numPr>
        <w:autoSpaceDE w:val="0"/>
        <w:autoSpaceDN w:val="0"/>
        <w:adjustRightInd w:val="0"/>
        <w:spacing w:line="480" w:lineRule="auto"/>
        <w:jc w:val="both"/>
      </w:pPr>
      <w:r>
        <w:t>Guaranty(</w:t>
      </w:r>
      <w:proofErr w:type="spellStart"/>
      <w:r>
        <w:t>ies</w:t>
      </w:r>
      <w:proofErr w:type="spellEnd"/>
      <w:r>
        <w:t>) (</w:t>
      </w:r>
      <w:r w:rsidR="002B4278" w:rsidRPr="002B4278">
        <w:t>Housing NM/NM MFA</w:t>
      </w:r>
      <w:r>
        <w:t xml:space="preserve"> to prepare).</w:t>
      </w:r>
    </w:p>
    <w:p w14:paraId="0B72C5D1" w14:textId="71EF6534" w:rsidR="00A72E7C" w:rsidRDefault="00A72E7C" w:rsidP="00247554">
      <w:pPr>
        <w:numPr>
          <w:ilvl w:val="0"/>
          <w:numId w:val="21"/>
        </w:numPr>
        <w:autoSpaceDE w:val="0"/>
        <w:autoSpaceDN w:val="0"/>
        <w:adjustRightInd w:val="0"/>
        <w:spacing w:line="480" w:lineRule="auto"/>
        <w:jc w:val="both"/>
      </w:pPr>
      <w:r>
        <w:t>Organization documents specifying type of entity and individuals authorized to sign.</w:t>
      </w:r>
    </w:p>
    <w:p w14:paraId="42BCC823" w14:textId="2CA0BB3B" w:rsidR="00247554" w:rsidRDefault="00247554" w:rsidP="00247554">
      <w:pPr>
        <w:numPr>
          <w:ilvl w:val="0"/>
          <w:numId w:val="21"/>
        </w:numPr>
        <w:autoSpaceDE w:val="0"/>
        <w:autoSpaceDN w:val="0"/>
        <w:adjustRightInd w:val="0"/>
        <w:spacing w:line="480" w:lineRule="auto"/>
        <w:jc w:val="both"/>
      </w:pPr>
      <w:r>
        <w:t>IRS EIN Letter of Issuance (SS-4)</w:t>
      </w:r>
    </w:p>
    <w:p w14:paraId="4D1BA1B7" w14:textId="35C2CB59" w:rsidR="00A72E7C" w:rsidRDefault="00A72E7C" w:rsidP="00247554">
      <w:pPr>
        <w:numPr>
          <w:ilvl w:val="0"/>
          <w:numId w:val="21"/>
        </w:numPr>
        <w:autoSpaceDE w:val="0"/>
        <w:autoSpaceDN w:val="0"/>
        <w:adjustRightInd w:val="0"/>
        <w:jc w:val="both"/>
      </w:pPr>
      <w:r>
        <w:t xml:space="preserve">Certificate of Good Standing; </w:t>
      </w:r>
      <w:r w:rsidRPr="00973A4E">
        <w:t>Balance Sheet and Income Statement dated within</w:t>
      </w:r>
      <w:r w:rsidR="00FD118C">
        <w:t xml:space="preserve"> three (3) months</w:t>
      </w:r>
      <w:r w:rsidRPr="00973A4E">
        <w:t xml:space="preserve"> of proposed loan date</w:t>
      </w:r>
      <w:r>
        <w:t>.</w:t>
      </w:r>
    </w:p>
    <w:p w14:paraId="111404F5" w14:textId="77777777" w:rsidR="00A72E7C" w:rsidRPr="00973A4E" w:rsidRDefault="00A72E7C" w:rsidP="00A72E7C">
      <w:pPr>
        <w:autoSpaceDE w:val="0"/>
        <w:autoSpaceDN w:val="0"/>
        <w:adjustRightInd w:val="0"/>
        <w:ind w:left="630"/>
        <w:jc w:val="both"/>
      </w:pPr>
    </w:p>
    <w:p w14:paraId="3817CB90" w14:textId="053544BE" w:rsidR="00A72E7C" w:rsidRDefault="00A72E7C" w:rsidP="00247554">
      <w:pPr>
        <w:numPr>
          <w:ilvl w:val="0"/>
          <w:numId w:val="21"/>
        </w:numPr>
        <w:autoSpaceDE w:val="0"/>
        <w:autoSpaceDN w:val="0"/>
        <w:adjustRightInd w:val="0"/>
        <w:spacing w:line="480" w:lineRule="auto"/>
        <w:jc w:val="both"/>
      </w:pPr>
      <w:r>
        <w:t>Operating Agreements.</w:t>
      </w:r>
    </w:p>
    <w:p w14:paraId="03E9243D" w14:textId="3C7DD658" w:rsidR="00A72E7C" w:rsidRPr="00A72E7C" w:rsidRDefault="00A72E7C" w:rsidP="00247554">
      <w:pPr>
        <w:numPr>
          <w:ilvl w:val="0"/>
          <w:numId w:val="21"/>
        </w:numPr>
        <w:autoSpaceDE w:val="0"/>
        <w:autoSpaceDN w:val="0"/>
        <w:adjustRightInd w:val="0"/>
        <w:spacing w:line="480" w:lineRule="auto"/>
        <w:jc w:val="both"/>
      </w:pPr>
      <w:r w:rsidRPr="00A72E7C">
        <w:t>Copy of Recorded Plat</w:t>
      </w:r>
      <w:r>
        <w:t>.</w:t>
      </w:r>
      <w:r w:rsidRPr="00A72E7C">
        <w:t xml:space="preserve">  </w:t>
      </w:r>
    </w:p>
    <w:p w14:paraId="221FF23B" w14:textId="4DD9073E" w:rsidR="00A72E7C" w:rsidRDefault="00A72E7C" w:rsidP="00247554">
      <w:pPr>
        <w:numPr>
          <w:ilvl w:val="0"/>
          <w:numId w:val="21"/>
        </w:numPr>
        <w:autoSpaceDE w:val="0"/>
        <w:autoSpaceDN w:val="0"/>
        <w:adjustRightInd w:val="0"/>
        <w:jc w:val="both"/>
      </w:pPr>
      <w:r w:rsidRPr="00E726E6">
        <w:t xml:space="preserve">Address and legal description of </w:t>
      </w:r>
      <w:r>
        <w:t xml:space="preserve">each </w:t>
      </w:r>
      <w:r w:rsidRPr="00E726E6">
        <w:t>property to be covered by first mortgage</w:t>
      </w:r>
      <w:r>
        <w:t>.</w:t>
      </w:r>
    </w:p>
    <w:p w14:paraId="3E9C9282" w14:textId="77777777" w:rsidR="00A72E7C" w:rsidRPr="00E726E6" w:rsidRDefault="00A72E7C" w:rsidP="00A72E7C">
      <w:pPr>
        <w:ind w:left="360"/>
        <w:jc w:val="both"/>
      </w:pPr>
    </w:p>
    <w:p w14:paraId="17AD4D3C" w14:textId="560AF91E" w:rsidR="00A72E7C" w:rsidRPr="004A11A2" w:rsidRDefault="00A72E7C" w:rsidP="00247554">
      <w:pPr>
        <w:numPr>
          <w:ilvl w:val="0"/>
          <w:numId w:val="21"/>
        </w:numPr>
        <w:autoSpaceDE w:val="0"/>
        <w:autoSpaceDN w:val="0"/>
        <w:adjustRightInd w:val="0"/>
        <w:jc w:val="both"/>
      </w:pPr>
      <w:r w:rsidRPr="004A11A2">
        <w:t>Title Insurance Commitment or Title Opinion (</w:t>
      </w:r>
      <w:r w:rsidR="002B4278" w:rsidRPr="002B4278">
        <w:t>Housing NM/NM MFA</w:t>
      </w:r>
      <w:r w:rsidRPr="004A11A2">
        <w:t xml:space="preserve"> to be insured)</w:t>
      </w:r>
      <w:r>
        <w:t>.</w:t>
      </w:r>
      <w:r w:rsidRPr="004A11A2">
        <w:t xml:space="preserve"> </w:t>
      </w:r>
    </w:p>
    <w:p w14:paraId="6E78BFA0" w14:textId="77777777" w:rsidR="00A72E7C" w:rsidRDefault="00A72E7C" w:rsidP="00A72E7C">
      <w:pPr>
        <w:jc w:val="both"/>
      </w:pPr>
    </w:p>
    <w:p w14:paraId="295C4C3F" w14:textId="086A1336" w:rsidR="00A72E7C" w:rsidRDefault="00A72E7C" w:rsidP="00247554">
      <w:pPr>
        <w:pStyle w:val="Level1"/>
        <w:widowControl/>
        <w:numPr>
          <w:ilvl w:val="0"/>
          <w:numId w:val="21"/>
        </w:numPr>
        <w:tabs>
          <w:tab w:val="left" w:pos="-1440"/>
        </w:tabs>
        <w:jc w:val="both"/>
        <w:rPr>
          <w:sz w:val="24"/>
        </w:rPr>
      </w:pPr>
      <w:bookmarkStart w:id="136" w:name="_Toc141800223"/>
      <w:r>
        <w:rPr>
          <w:sz w:val="24"/>
        </w:rPr>
        <w:t>Proof of site control (purchase contract, purchase option, etc</w:t>
      </w:r>
      <w:r w:rsidR="001F2BA1">
        <w:rPr>
          <w:sz w:val="24"/>
        </w:rPr>
        <w:t>.</w:t>
      </w:r>
      <w:r>
        <w:rPr>
          <w:sz w:val="24"/>
        </w:rPr>
        <w:t>).</w:t>
      </w:r>
      <w:bookmarkEnd w:id="136"/>
    </w:p>
    <w:p w14:paraId="54E5CEBF" w14:textId="77777777" w:rsidR="00A72E7C" w:rsidRDefault="00A72E7C" w:rsidP="00A72E7C">
      <w:pPr>
        <w:pStyle w:val="Level1"/>
        <w:widowControl/>
        <w:numPr>
          <w:ilvl w:val="0"/>
          <w:numId w:val="0"/>
        </w:numPr>
        <w:tabs>
          <w:tab w:val="left" w:pos="-1440"/>
        </w:tabs>
        <w:jc w:val="both"/>
        <w:rPr>
          <w:sz w:val="24"/>
        </w:rPr>
      </w:pPr>
    </w:p>
    <w:p w14:paraId="0F3968A1" w14:textId="392D7130" w:rsidR="00A72E7C" w:rsidRDefault="00A72E7C" w:rsidP="00247554">
      <w:pPr>
        <w:pStyle w:val="Level1"/>
        <w:widowControl/>
        <w:numPr>
          <w:ilvl w:val="0"/>
          <w:numId w:val="21"/>
        </w:numPr>
        <w:tabs>
          <w:tab w:val="left" w:pos="-1440"/>
        </w:tabs>
        <w:jc w:val="both"/>
        <w:rPr>
          <w:sz w:val="24"/>
        </w:rPr>
      </w:pPr>
      <w:bookmarkStart w:id="137" w:name="_Toc141800224"/>
      <w:r>
        <w:rPr>
          <w:sz w:val="24"/>
        </w:rPr>
        <w:t>Copy of Proposed Deed.</w:t>
      </w:r>
      <w:bookmarkEnd w:id="137"/>
    </w:p>
    <w:p w14:paraId="286FA9E7" w14:textId="77777777" w:rsidR="00A72E7C" w:rsidRDefault="00A72E7C" w:rsidP="00A72E7C">
      <w:pPr>
        <w:pStyle w:val="Level1"/>
        <w:widowControl/>
        <w:numPr>
          <w:ilvl w:val="0"/>
          <w:numId w:val="0"/>
        </w:numPr>
        <w:tabs>
          <w:tab w:val="left" w:pos="-1440"/>
        </w:tabs>
        <w:jc w:val="both"/>
        <w:rPr>
          <w:sz w:val="24"/>
        </w:rPr>
      </w:pPr>
    </w:p>
    <w:p w14:paraId="5ED5CC59" w14:textId="5665A20B" w:rsidR="00A72E7C" w:rsidRDefault="00247554" w:rsidP="00247554">
      <w:pPr>
        <w:numPr>
          <w:ilvl w:val="0"/>
          <w:numId w:val="21"/>
        </w:numPr>
        <w:autoSpaceDE w:val="0"/>
        <w:autoSpaceDN w:val="0"/>
        <w:adjustRightInd w:val="0"/>
        <w:jc w:val="both"/>
      </w:pPr>
      <w:r>
        <w:t xml:space="preserve">Subdivision and Master Floorplan </w:t>
      </w:r>
      <w:r w:rsidR="00A72E7C" w:rsidRPr="00E726E6">
        <w:t>Appraisal</w:t>
      </w:r>
      <w:r>
        <w:t>s</w:t>
      </w:r>
      <w:r w:rsidR="00A72E7C" w:rsidRPr="00E726E6">
        <w:t xml:space="preserve"> </w:t>
      </w:r>
      <w:r>
        <w:t>(</w:t>
      </w:r>
      <w:r w:rsidR="002B4278" w:rsidRPr="002B4278">
        <w:t>Housing NM/NM MFA</w:t>
      </w:r>
      <w:r>
        <w:t xml:space="preserve"> to engage at borrower’s expense after complete application is received)</w:t>
      </w:r>
    </w:p>
    <w:p w14:paraId="71988DBF" w14:textId="77777777" w:rsidR="00247554" w:rsidRDefault="00247554" w:rsidP="00247554">
      <w:pPr>
        <w:pStyle w:val="ListParagraph"/>
      </w:pPr>
    </w:p>
    <w:p w14:paraId="6D3A533F" w14:textId="6B96EC29" w:rsidR="00247554" w:rsidRPr="005E6052" w:rsidRDefault="00247554" w:rsidP="00247554">
      <w:pPr>
        <w:numPr>
          <w:ilvl w:val="0"/>
          <w:numId w:val="21"/>
        </w:numPr>
        <w:autoSpaceDE w:val="0"/>
        <w:autoSpaceDN w:val="0"/>
        <w:adjustRightInd w:val="0"/>
        <w:jc w:val="both"/>
      </w:pPr>
      <w:r>
        <w:t>Phase I Environmental Study (ESA)</w:t>
      </w:r>
    </w:p>
    <w:p w14:paraId="4B0D4C78" w14:textId="77777777" w:rsidR="00A72E7C" w:rsidRPr="00E726E6" w:rsidRDefault="00A72E7C" w:rsidP="00A72E7C">
      <w:pPr>
        <w:ind w:firstLine="720"/>
        <w:jc w:val="both"/>
      </w:pPr>
    </w:p>
    <w:p w14:paraId="583B8523" w14:textId="0088E029" w:rsidR="00A72E7C" w:rsidRDefault="00A72E7C" w:rsidP="00247554">
      <w:pPr>
        <w:numPr>
          <w:ilvl w:val="0"/>
          <w:numId w:val="21"/>
        </w:numPr>
        <w:autoSpaceDE w:val="0"/>
        <w:autoSpaceDN w:val="0"/>
        <w:adjustRightInd w:val="0"/>
        <w:jc w:val="both"/>
      </w:pPr>
      <w:r w:rsidRPr="00E726E6">
        <w:t>Floo</w:t>
      </w:r>
      <w:r>
        <w:t>d Certificate for each property.</w:t>
      </w:r>
      <w:r w:rsidR="00776868">
        <w:t xml:space="preserve"> </w:t>
      </w:r>
      <w:bookmarkStart w:id="138" w:name="_Hlk150238420"/>
      <w:r w:rsidR="00776868">
        <w:t>Evidence of Flood Insurance is required for any proposed Development located in a floodplain.</w:t>
      </w:r>
      <w:bookmarkEnd w:id="138"/>
    </w:p>
    <w:p w14:paraId="7E6F7EFB" w14:textId="77777777" w:rsidR="00A72E7C" w:rsidRDefault="00A72E7C" w:rsidP="00A72E7C">
      <w:pPr>
        <w:jc w:val="both"/>
      </w:pPr>
    </w:p>
    <w:p w14:paraId="16675946" w14:textId="01BFC7D6" w:rsidR="00A72E7C" w:rsidRDefault="00A72E7C" w:rsidP="00247554">
      <w:pPr>
        <w:numPr>
          <w:ilvl w:val="0"/>
          <w:numId w:val="21"/>
        </w:numPr>
        <w:autoSpaceDE w:val="0"/>
        <w:autoSpaceDN w:val="0"/>
        <w:adjustRightInd w:val="0"/>
        <w:jc w:val="both"/>
      </w:pPr>
      <w:r>
        <w:t>Survey showing access to public streets and utilities.</w:t>
      </w:r>
    </w:p>
    <w:p w14:paraId="15D89019" w14:textId="77777777" w:rsidR="00A72E7C" w:rsidRDefault="00A72E7C" w:rsidP="00A72E7C">
      <w:pPr>
        <w:jc w:val="both"/>
      </w:pPr>
    </w:p>
    <w:p w14:paraId="301CD55E" w14:textId="0F2EB959" w:rsidR="00A72E7C" w:rsidRDefault="00A72E7C" w:rsidP="00247554">
      <w:pPr>
        <w:numPr>
          <w:ilvl w:val="0"/>
          <w:numId w:val="21"/>
        </w:numPr>
        <w:autoSpaceDE w:val="0"/>
        <w:autoSpaceDN w:val="0"/>
        <w:adjustRightInd w:val="0"/>
        <w:jc w:val="both"/>
      </w:pPr>
      <w:r>
        <w:t xml:space="preserve">Zoning classification letter from city. </w:t>
      </w:r>
    </w:p>
    <w:p w14:paraId="5D323929" w14:textId="77777777" w:rsidR="00A72E7C" w:rsidRDefault="00A72E7C" w:rsidP="00A72E7C">
      <w:pPr>
        <w:jc w:val="both"/>
      </w:pPr>
    </w:p>
    <w:p w14:paraId="6AC7B4B5" w14:textId="429478DD" w:rsidR="00A72E7C" w:rsidRDefault="00A72E7C" w:rsidP="00247554">
      <w:pPr>
        <w:numPr>
          <w:ilvl w:val="0"/>
          <w:numId w:val="21"/>
        </w:numPr>
        <w:autoSpaceDE w:val="0"/>
        <w:autoSpaceDN w:val="0"/>
        <w:adjustRightInd w:val="0"/>
        <w:jc w:val="both"/>
      </w:pPr>
      <w:r>
        <w:t>Current c</w:t>
      </w:r>
      <w:r w:rsidRPr="00307D5C">
        <w:t>onstruction budget, building timeline, and proposed draw schedule, approved by architects</w:t>
      </w:r>
      <w:r>
        <w:t xml:space="preserve">. </w:t>
      </w:r>
    </w:p>
    <w:p w14:paraId="0A6C634B" w14:textId="77777777" w:rsidR="00A72E7C" w:rsidRDefault="00A72E7C" w:rsidP="00A72E7C">
      <w:pPr>
        <w:jc w:val="both"/>
      </w:pPr>
    </w:p>
    <w:p w14:paraId="7B29D822" w14:textId="36C7E3EE" w:rsidR="00A72E7C" w:rsidRPr="00A72E7C" w:rsidRDefault="00A72E7C" w:rsidP="00247554">
      <w:pPr>
        <w:numPr>
          <w:ilvl w:val="0"/>
          <w:numId w:val="21"/>
        </w:numPr>
        <w:autoSpaceDE w:val="0"/>
        <w:autoSpaceDN w:val="0"/>
        <w:adjustRightInd w:val="0"/>
        <w:jc w:val="both"/>
      </w:pPr>
      <w:r w:rsidRPr="00A72E7C">
        <w:t>Expected sales price</w:t>
      </w:r>
      <w:r>
        <w:t>.</w:t>
      </w:r>
      <w:r w:rsidRPr="00A72E7C">
        <w:t xml:space="preserve"> </w:t>
      </w:r>
    </w:p>
    <w:p w14:paraId="0F5590C8" w14:textId="77777777" w:rsidR="00A72E7C" w:rsidRDefault="00A72E7C" w:rsidP="00A72E7C">
      <w:pPr>
        <w:jc w:val="both"/>
      </w:pPr>
    </w:p>
    <w:p w14:paraId="60A00905" w14:textId="111DC641" w:rsidR="00A72E7C" w:rsidRPr="00E726E6" w:rsidRDefault="00A72E7C" w:rsidP="00247554">
      <w:pPr>
        <w:numPr>
          <w:ilvl w:val="0"/>
          <w:numId w:val="21"/>
        </w:numPr>
        <w:autoSpaceDE w:val="0"/>
        <w:autoSpaceDN w:val="0"/>
        <w:adjustRightInd w:val="0"/>
        <w:jc w:val="both"/>
      </w:pPr>
      <w:r w:rsidRPr="00E726E6">
        <w:t>Construction contract</w:t>
      </w:r>
      <w:r>
        <w:t>s</w:t>
      </w:r>
      <w:r w:rsidRPr="00E726E6">
        <w:t xml:space="preserve"> (general contractor and subcontractor</w:t>
      </w:r>
      <w:r>
        <w:t xml:space="preserve"> - AIA suggested</w:t>
      </w:r>
      <w:r w:rsidRPr="00E726E6">
        <w:t>)</w:t>
      </w:r>
      <w:r>
        <w:t>.</w:t>
      </w:r>
    </w:p>
    <w:p w14:paraId="2F43C2C4" w14:textId="77777777" w:rsidR="00A72E7C" w:rsidRPr="00E726E6" w:rsidRDefault="00A72E7C" w:rsidP="00A72E7C">
      <w:pPr>
        <w:jc w:val="both"/>
      </w:pPr>
    </w:p>
    <w:p w14:paraId="55939B37" w14:textId="1CAC51EF" w:rsidR="00A72E7C" w:rsidRPr="00E726E6" w:rsidRDefault="00A72E7C" w:rsidP="00247554">
      <w:pPr>
        <w:numPr>
          <w:ilvl w:val="0"/>
          <w:numId w:val="21"/>
        </w:numPr>
        <w:autoSpaceDE w:val="0"/>
        <w:autoSpaceDN w:val="0"/>
        <w:adjustRightInd w:val="0"/>
        <w:jc w:val="both"/>
      </w:pPr>
      <w:r w:rsidRPr="00E726E6">
        <w:t>Insurance Certificate for general contractor</w:t>
      </w:r>
      <w:r>
        <w:t>.</w:t>
      </w:r>
    </w:p>
    <w:p w14:paraId="62B8B647" w14:textId="77777777" w:rsidR="00A72E7C" w:rsidRPr="00E726E6" w:rsidRDefault="00A72E7C" w:rsidP="00A72E7C">
      <w:pPr>
        <w:ind w:left="720"/>
        <w:jc w:val="both"/>
      </w:pPr>
    </w:p>
    <w:p w14:paraId="6335B255" w14:textId="250C8CBA" w:rsidR="00A72E7C" w:rsidRPr="00A72E7C" w:rsidRDefault="00A72E7C" w:rsidP="00247554">
      <w:pPr>
        <w:numPr>
          <w:ilvl w:val="0"/>
          <w:numId w:val="21"/>
        </w:numPr>
        <w:autoSpaceDE w:val="0"/>
        <w:autoSpaceDN w:val="0"/>
        <w:adjustRightInd w:val="0"/>
        <w:jc w:val="both"/>
      </w:pPr>
      <w:r w:rsidRPr="00A72E7C">
        <w:t>Building Permits</w:t>
      </w:r>
      <w:r>
        <w:t>.</w:t>
      </w:r>
      <w:r w:rsidRPr="00A72E7C">
        <w:t xml:space="preserve"> </w:t>
      </w:r>
    </w:p>
    <w:p w14:paraId="1E076057" w14:textId="77777777" w:rsidR="00A72E7C" w:rsidRDefault="00A72E7C" w:rsidP="00A72E7C">
      <w:pPr>
        <w:ind w:left="360"/>
        <w:jc w:val="both"/>
      </w:pPr>
    </w:p>
    <w:p w14:paraId="7E5574C2" w14:textId="2DF30648" w:rsidR="00A72E7C" w:rsidRPr="00A72E7C" w:rsidRDefault="00A72E7C" w:rsidP="00247554">
      <w:pPr>
        <w:numPr>
          <w:ilvl w:val="0"/>
          <w:numId w:val="21"/>
        </w:numPr>
        <w:autoSpaceDE w:val="0"/>
        <w:autoSpaceDN w:val="0"/>
        <w:adjustRightInd w:val="0"/>
        <w:jc w:val="both"/>
      </w:pPr>
      <w:r w:rsidRPr="00A72E7C">
        <w:t>Bank account wiring information (Account name, Bank name, routing #, Acct #) and Authorization Agreement for Pre-Arranged Deposits (ACH Credit)</w:t>
      </w:r>
      <w:r>
        <w:t>.</w:t>
      </w:r>
      <w:r w:rsidRPr="00A72E7C">
        <w:t xml:space="preserve"> </w:t>
      </w:r>
    </w:p>
    <w:p w14:paraId="2F6D32C9" w14:textId="77777777" w:rsidR="00A72E7C" w:rsidRPr="00A72E7C" w:rsidRDefault="00A72E7C" w:rsidP="00A72E7C">
      <w:pPr>
        <w:pStyle w:val="ListParagraph"/>
      </w:pPr>
    </w:p>
    <w:p w14:paraId="0B4209B0" w14:textId="13F21567" w:rsidR="00A72E7C" w:rsidRPr="00A72E7C" w:rsidRDefault="00A72E7C" w:rsidP="00247554">
      <w:pPr>
        <w:numPr>
          <w:ilvl w:val="0"/>
          <w:numId w:val="21"/>
        </w:numPr>
        <w:autoSpaceDE w:val="0"/>
        <w:autoSpaceDN w:val="0"/>
        <w:adjustRightInd w:val="0"/>
        <w:jc w:val="both"/>
      </w:pPr>
      <w:r w:rsidRPr="00A72E7C">
        <w:t>Form W-9 completed by the owner</w:t>
      </w:r>
      <w:r>
        <w:t>.</w:t>
      </w:r>
    </w:p>
    <w:p w14:paraId="7F7A4F0B" w14:textId="77777777" w:rsidR="00A72E7C" w:rsidRDefault="00A72E7C" w:rsidP="00A72E7C">
      <w:pPr>
        <w:jc w:val="both"/>
      </w:pPr>
    </w:p>
    <w:p w14:paraId="12375C59" w14:textId="56D99CB5" w:rsidR="00A72E7C" w:rsidRDefault="00A72E7C" w:rsidP="00247554">
      <w:pPr>
        <w:numPr>
          <w:ilvl w:val="0"/>
          <w:numId w:val="21"/>
        </w:numPr>
        <w:autoSpaceDE w:val="0"/>
        <w:autoSpaceDN w:val="0"/>
        <w:adjustRightInd w:val="0"/>
        <w:jc w:val="both"/>
      </w:pPr>
      <w:r>
        <w:t xml:space="preserve">Proof of insurance for each home/site. </w:t>
      </w:r>
      <w:r w:rsidRPr="001162AF">
        <w:t xml:space="preserve">Provide evidence of Builder’s Risk Coverage, by lot &amp; block or street address, showing amounts and </w:t>
      </w:r>
      <w:r w:rsidR="002B4278" w:rsidRPr="002B4278">
        <w:t>Housing NM/NM MFA</w:t>
      </w:r>
      <w:r w:rsidRPr="001162AF">
        <w:t xml:space="preserve"> as loss payee</w:t>
      </w:r>
      <w:r>
        <w:t>.</w:t>
      </w:r>
    </w:p>
    <w:p w14:paraId="70DE85D7" w14:textId="77777777" w:rsidR="00A72E7C" w:rsidRPr="00E726E6" w:rsidRDefault="00A72E7C" w:rsidP="00247554">
      <w:pPr>
        <w:jc w:val="both"/>
      </w:pPr>
    </w:p>
    <w:p w14:paraId="1A1C13FE" w14:textId="3EF0B75A" w:rsidR="00A72E7C" w:rsidRPr="00A72E7C" w:rsidRDefault="00A72E7C" w:rsidP="00A72E7C">
      <w:r w:rsidRPr="00E726E6">
        <w:t xml:space="preserve">Such other information as </w:t>
      </w:r>
      <w:r>
        <w:t>reasonable may</w:t>
      </w:r>
      <w:r w:rsidRPr="00E726E6">
        <w:t xml:space="preserve"> be requested by </w:t>
      </w:r>
      <w:r w:rsidR="002B4278" w:rsidRPr="002B4278">
        <w:t>Housing NM/NM MFA</w:t>
      </w:r>
      <w:r>
        <w:t>.</w:t>
      </w:r>
    </w:p>
    <w:sectPr w:rsidR="00A72E7C" w:rsidRPr="00A72E7C" w:rsidSect="0076413E">
      <w:footerReference w:type="even" r:id="rId17"/>
      <w:footerReference w:type="default" r:id="rId18"/>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79DF" w14:textId="77777777" w:rsidR="00DA080F" w:rsidRDefault="00DA080F">
      <w:r>
        <w:separator/>
      </w:r>
    </w:p>
  </w:endnote>
  <w:endnote w:type="continuationSeparator" w:id="0">
    <w:p w14:paraId="2AAE1E19" w14:textId="77777777" w:rsidR="00DA080F" w:rsidRDefault="00D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71137"/>
      <w:docPartObj>
        <w:docPartGallery w:val="Page Numbers (Bottom of Page)"/>
        <w:docPartUnique/>
      </w:docPartObj>
    </w:sdtPr>
    <w:sdtEndPr>
      <w:rPr>
        <w:noProof/>
      </w:rPr>
    </w:sdtEndPr>
    <w:sdtContent>
      <w:p w14:paraId="5A15C85B" w14:textId="77777777" w:rsidR="00433A9B" w:rsidRDefault="00433A9B">
        <w:pPr>
          <w:pStyle w:val="Footer"/>
          <w:jc w:val="center"/>
        </w:pPr>
        <w:r>
          <w:fldChar w:fldCharType="begin"/>
        </w:r>
        <w:r>
          <w:instrText xml:space="preserve"> PAGE   \* MERGEFORMAT </w:instrText>
        </w:r>
        <w:r>
          <w:fldChar w:fldCharType="separate"/>
        </w:r>
        <w:r w:rsidR="00424AF7">
          <w:rPr>
            <w:noProof/>
          </w:rPr>
          <w:t>19</w:t>
        </w:r>
        <w:r>
          <w:rPr>
            <w:noProof/>
          </w:rPr>
          <w:fldChar w:fldCharType="end"/>
        </w:r>
      </w:p>
    </w:sdtContent>
  </w:sdt>
  <w:p w14:paraId="2E0AA184" w14:textId="2033E05C" w:rsidR="009B51D1" w:rsidRDefault="00B61C41" w:rsidP="00DB171C">
    <w:pPr>
      <w:pStyle w:val="Footer"/>
      <w:tabs>
        <w:tab w:val="clear" w:pos="8640"/>
      </w:tabs>
      <w:rPr>
        <w:sz w:val="20"/>
        <w:szCs w:val="20"/>
      </w:rPr>
    </w:pPr>
    <w:r>
      <w:rPr>
        <w:sz w:val="20"/>
        <w:szCs w:val="20"/>
      </w:rPr>
      <w:t xml:space="preserve">Housing </w:t>
    </w:r>
    <w:r w:rsidR="009B51D1">
      <w:rPr>
        <w:sz w:val="20"/>
        <w:szCs w:val="20"/>
      </w:rPr>
      <w:t xml:space="preserve">New Mexico </w:t>
    </w:r>
    <w:r w:rsidR="00C970F4">
      <w:rPr>
        <w:sz w:val="20"/>
        <w:szCs w:val="20"/>
      </w:rPr>
      <w:t xml:space="preserve">| </w:t>
    </w:r>
    <w:r w:rsidR="009B51D1">
      <w:rPr>
        <w:sz w:val="20"/>
        <w:szCs w:val="20"/>
      </w:rPr>
      <w:t xml:space="preserve">Mortgage Finance Authority </w:t>
    </w:r>
  </w:p>
  <w:p w14:paraId="10B4445F" w14:textId="3123D883" w:rsidR="00433A9B" w:rsidRDefault="009B51D1" w:rsidP="00DB171C">
    <w:pPr>
      <w:pStyle w:val="Footer"/>
      <w:tabs>
        <w:tab w:val="clear" w:pos="8640"/>
      </w:tabs>
    </w:pPr>
    <w:r>
      <w:rPr>
        <w:sz w:val="20"/>
        <w:szCs w:val="20"/>
      </w:rPr>
      <w:t xml:space="preserve">Single-Family Housing Development </w:t>
    </w:r>
    <w:r w:rsidR="00433A9B">
      <w:rPr>
        <w:sz w:val="20"/>
        <w:szCs w:val="20"/>
      </w:rPr>
      <w:t>Program</w:t>
    </w:r>
    <w:r w:rsidR="00433A9B" w:rsidRPr="006705F8">
      <w:rPr>
        <w:sz w:val="20"/>
        <w:szCs w:val="20"/>
      </w:rPr>
      <w:t xml:space="preserve"> Application Packet</w:t>
    </w:r>
    <w:r w:rsidR="00B61C41">
      <w:rPr>
        <w:sz w:val="20"/>
        <w:szCs w:val="20"/>
      </w:rPr>
      <w:tab/>
    </w:r>
    <w:r w:rsidR="00B61C41">
      <w:rPr>
        <w:sz w:val="20"/>
        <w:szCs w:val="20"/>
      </w:rPr>
      <w:tab/>
    </w:r>
    <w:r w:rsidR="00B61C41">
      <w:rPr>
        <w:sz w:val="20"/>
        <w:szCs w:val="20"/>
      </w:rPr>
      <w:tab/>
    </w:r>
    <w:r w:rsidR="009E258A">
      <w:rPr>
        <w:sz w:val="20"/>
        <w:szCs w:val="20"/>
      </w:rPr>
      <w:t>Approved</w:t>
    </w:r>
    <w:r w:rsidR="00DB171C">
      <w:rPr>
        <w:sz w:val="20"/>
        <w:szCs w:val="20"/>
      </w:rPr>
      <w:t xml:space="preserve"> </w:t>
    </w:r>
    <w:r>
      <w:rPr>
        <w:sz w:val="20"/>
        <w:szCs w:val="20"/>
      </w:rPr>
      <w:t>XX, XX,</w:t>
    </w:r>
    <w:r w:rsidR="00B61C41">
      <w:rPr>
        <w:sz w:val="20"/>
        <w:szCs w:val="20"/>
      </w:rPr>
      <w:t xml:space="preserve"> </w:t>
    </w:r>
    <w:r>
      <w:rPr>
        <w:sz w:val="20"/>
        <w:szCs w:val="20"/>
      </w:rPr>
      <w:t>XXX</w:t>
    </w:r>
    <w:r w:rsidR="00B61C41">
      <w:rPr>
        <w:sz w:val="20"/>
        <w:szCs w:val="20"/>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1643"/>
      <w:docPartObj>
        <w:docPartGallery w:val="Page Numbers (Bottom of Page)"/>
        <w:docPartUnique/>
      </w:docPartObj>
    </w:sdtPr>
    <w:sdtEndPr>
      <w:rPr>
        <w:noProof/>
      </w:rPr>
    </w:sdtEndPr>
    <w:sdtContent>
      <w:p w14:paraId="63A30D89" w14:textId="77777777" w:rsidR="00433A9B" w:rsidRDefault="00433A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B3955" w14:textId="77777777" w:rsidR="00433A9B" w:rsidRDefault="00433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3488" w14:textId="56F8BF30"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03B1F40" w14:textId="77777777" w:rsidR="00433A9B" w:rsidRDefault="00433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9857" w14:textId="77777777"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AF7">
      <w:rPr>
        <w:rStyle w:val="PageNumber"/>
        <w:noProof/>
      </w:rPr>
      <w:t>22</w:t>
    </w:r>
    <w:r>
      <w:rPr>
        <w:rStyle w:val="PageNumber"/>
      </w:rPr>
      <w:fldChar w:fldCharType="end"/>
    </w:r>
  </w:p>
  <w:p w14:paraId="0298B6CF" w14:textId="77777777" w:rsidR="002B1B23" w:rsidRDefault="002B1B23" w:rsidP="002B1B23">
    <w:pPr>
      <w:pStyle w:val="Footer"/>
      <w:tabs>
        <w:tab w:val="clear" w:pos="8640"/>
      </w:tabs>
      <w:rPr>
        <w:sz w:val="20"/>
        <w:szCs w:val="20"/>
      </w:rPr>
    </w:pPr>
  </w:p>
  <w:p w14:paraId="704EB41F" w14:textId="776E9499" w:rsidR="002B1B23" w:rsidRDefault="002B1B23" w:rsidP="002B1B23">
    <w:pPr>
      <w:pStyle w:val="Footer"/>
      <w:tabs>
        <w:tab w:val="clear" w:pos="8640"/>
      </w:tabs>
      <w:rPr>
        <w:sz w:val="20"/>
        <w:szCs w:val="20"/>
      </w:rPr>
    </w:pPr>
    <w:r>
      <w:rPr>
        <w:sz w:val="20"/>
        <w:szCs w:val="20"/>
      </w:rPr>
      <w:t>Housing New Mexico</w:t>
    </w:r>
    <w:r w:rsidR="003334BB">
      <w:rPr>
        <w:sz w:val="20"/>
        <w:szCs w:val="20"/>
      </w:rPr>
      <w:t xml:space="preserve"> |</w:t>
    </w:r>
    <w:r>
      <w:rPr>
        <w:sz w:val="20"/>
        <w:szCs w:val="20"/>
      </w:rPr>
      <w:t xml:space="preserve"> Mortgage Finance Authority </w:t>
    </w:r>
  </w:p>
  <w:p w14:paraId="16610F03" w14:textId="70867B5B" w:rsidR="002B1B23" w:rsidRDefault="002B1B23" w:rsidP="002B1B23">
    <w:pPr>
      <w:pStyle w:val="Footer"/>
      <w:tabs>
        <w:tab w:val="clear" w:pos="8640"/>
      </w:tabs>
    </w:pPr>
    <w:r>
      <w:rPr>
        <w:sz w:val="20"/>
        <w:szCs w:val="20"/>
      </w:rPr>
      <w:t>Single-Family Housing Development Program</w:t>
    </w:r>
    <w:r w:rsidRPr="006705F8">
      <w:rPr>
        <w:sz w:val="20"/>
        <w:szCs w:val="20"/>
      </w:rPr>
      <w:t xml:space="preserve"> Application Packet</w:t>
    </w:r>
    <w:r>
      <w:rPr>
        <w:sz w:val="20"/>
        <w:szCs w:val="20"/>
      </w:rPr>
      <w:tab/>
      <w:t>Approved XX, XX, XXXX</w:t>
    </w:r>
  </w:p>
  <w:p w14:paraId="198B2A22" w14:textId="767136C2" w:rsidR="00433A9B" w:rsidRPr="006705F8" w:rsidRDefault="00433A9B" w:rsidP="002B1B2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6295E" w14:textId="77777777" w:rsidR="00DA080F" w:rsidRDefault="00DA080F">
      <w:r>
        <w:separator/>
      </w:r>
    </w:p>
  </w:footnote>
  <w:footnote w:type="continuationSeparator" w:id="0">
    <w:p w14:paraId="343535B3" w14:textId="77777777" w:rsidR="00DA080F" w:rsidRDefault="00DA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7"/>
    <w:multiLevelType w:val="multilevel"/>
    <w:tmpl w:val="00000007"/>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hybridMultilevel"/>
    <w:tmpl w:val="00000008"/>
    <w:lvl w:ilvl="0" w:tplc="CF241190">
      <w:start w:val="1"/>
      <w:numFmt w:val="bullet"/>
      <w:lvlText w:val=""/>
      <w:lvlJc w:val="left"/>
      <w:pPr>
        <w:ind w:left="720" w:hanging="360"/>
      </w:pPr>
      <w:rPr>
        <w:rFonts w:ascii="Symbol" w:hAnsi="Symbol"/>
        <w:b w:val="0"/>
        <w:bCs w:val="0"/>
      </w:rPr>
    </w:lvl>
    <w:lvl w:ilvl="1" w:tplc="02FE14EA">
      <w:start w:val="1"/>
      <w:numFmt w:val="bullet"/>
      <w:lvlText w:val="o"/>
      <w:lvlJc w:val="left"/>
      <w:pPr>
        <w:tabs>
          <w:tab w:val="num" w:pos="1440"/>
        </w:tabs>
        <w:ind w:left="1440" w:hanging="360"/>
      </w:pPr>
      <w:rPr>
        <w:rFonts w:ascii="Courier New" w:hAnsi="Courier New"/>
      </w:rPr>
    </w:lvl>
    <w:lvl w:ilvl="2" w:tplc="D5F4A746">
      <w:start w:val="1"/>
      <w:numFmt w:val="bullet"/>
      <w:lvlText w:val=""/>
      <w:lvlJc w:val="left"/>
      <w:pPr>
        <w:tabs>
          <w:tab w:val="num" w:pos="2160"/>
        </w:tabs>
        <w:ind w:left="2160" w:hanging="360"/>
      </w:pPr>
      <w:rPr>
        <w:rFonts w:ascii="Wingdings" w:hAnsi="Wingdings"/>
      </w:rPr>
    </w:lvl>
    <w:lvl w:ilvl="3" w:tplc="BEB4BAEE">
      <w:start w:val="1"/>
      <w:numFmt w:val="bullet"/>
      <w:lvlText w:val=""/>
      <w:lvlJc w:val="left"/>
      <w:pPr>
        <w:tabs>
          <w:tab w:val="num" w:pos="2880"/>
        </w:tabs>
        <w:ind w:left="2880" w:hanging="360"/>
      </w:pPr>
      <w:rPr>
        <w:rFonts w:ascii="Symbol" w:hAnsi="Symbol"/>
      </w:rPr>
    </w:lvl>
    <w:lvl w:ilvl="4" w:tplc="DACA2B8A">
      <w:start w:val="1"/>
      <w:numFmt w:val="bullet"/>
      <w:lvlText w:val="o"/>
      <w:lvlJc w:val="left"/>
      <w:pPr>
        <w:tabs>
          <w:tab w:val="num" w:pos="3600"/>
        </w:tabs>
        <w:ind w:left="3600" w:hanging="360"/>
      </w:pPr>
      <w:rPr>
        <w:rFonts w:ascii="Courier New" w:hAnsi="Courier New"/>
      </w:rPr>
    </w:lvl>
    <w:lvl w:ilvl="5" w:tplc="BE94DA8E">
      <w:start w:val="1"/>
      <w:numFmt w:val="bullet"/>
      <w:lvlText w:val=""/>
      <w:lvlJc w:val="left"/>
      <w:pPr>
        <w:tabs>
          <w:tab w:val="num" w:pos="4320"/>
        </w:tabs>
        <w:ind w:left="4320" w:hanging="360"/>
      </w:pPr>
      <w:rPr>
        <w:rFonts w:ascii="Wingdings" w:hAnsi="Wingdings"/>
      </w:rPr>
    </w:lvl>
    <w:lvl w:ilvl="6" w:tplc="1C6CE0C2">
      <w:start w:val="1"/>
      <w:numFmt w:val="bullet"/>
      <w:lvlText w:val=""/>
      <w:lvlJc w:val="left"/>
      <w:pPr>
        <w:tabs>
          <w:tab w:val="num" w:pos="5040"/>
        </w:tabs>
        <w:ind w:left="5040" w:hanging="360"/>
      </w:pPr>
      <w:rPr>
        <w:rFonts w:ascii="Symbol" w:hAnsi="Symbol"/>
      </w:rPr>
    </w:lvl>
    <w:lvl w:ilvl="7" w:tplc="029EB9CE">
      <w:start w:val="1"/>
      <w:numFmt w:val="bullet"/>
      <w:lvlText w:val="o"/>
      <w:lvlJc w:val="left"/>
      <w:pPr>
        <w:tabs>
          <w:tab w:val="num" w:pos="5760"/>
        </w:tabs>
        <w:ind w:left="5760" w:hanging="360"/>
      </w:pPr>
      <w:rPr>
        <w:rFonts w:ascii="Courier New" w:hAnsi="Courier New"/>
      </w:rPr>
    </w:lvl>
    <w:lvl w:ilvl="8" w:tplc="83DC13F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multilevel"/>
    <w:tmpl w:val="00000009"/>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hybridMultilevel"/>
    <w:tmpl w:val="0000000A"/>
    <w:lvl w:ilvl="0" w:tplc="975050F4">
      <w:start w:val="1"/>
      <w:numFmt w:val="bullet"/>
      <w:lvlText w:val=""/>
      <w:lvlJc w:val="left"/>
      <w:pPr>
        <w:ind w:left="720" w:hanging="360"/>
      </w:pPr>
      <w:rPr>
        <w:rFonts w:ascii="Symbol" w:hAnsi="Symbol"/>
        <w:b w:val="0"/>
        <w:bCs w:val="0"/>
      </w:rPr>
    </w:lvl>
    <w:lvl w:ilvl="1" w:tplc="159A1476">
      <w:start w:val="1"/>
      <w:numFmt w:val="bullet"/>
      <w:lvlText w:val="o"/>
      <w:lvlJc w:val="left"/>
      <w:pPr>
        <w:tabs>
          <w:tab w:val="num" w:pos="1440"/>
        </w:tabs>
        <w:ind w:left="1440" w:hanging="360"/>
      </w:pPr>
      <w:rPr>
        <w:rFonts w:ascii="Courier New" w:hAnsi="Courier New"/>
      </w:rPr>
    </w:lvl>
    <w:lvl w:ilvl="2" w:tplc="41BC59E2">
      <w:start w:val="1"/>
      <w:numFmt w:val="bullet"/>
      <w:lvlText w:val=""/>
      <w:lvlJc w:val="left"/>
      <w:pPr>
        <w:tabs>
          <w:tab w:val="num" w:pos="2160"/>
        </w:tabs>
        <w:ind w:left="2160" w:hanging="360"/>
      </w:pPr>
      <w:rPr>
        <w:rFonts w:ascii="Wingdings" w:hAnsi="Wingdings"/>
      </w:rPr>
    </w:lvl>
    <w:lvl w:ilvl="3" w:tplc="AFF2537E">
      <w:start w:val="1"/>
      <w:numFmt w:val="bullet"/>
      <w:lvlText w:val=""/>
      <w:lvlJc w:val="left"/>
      <w:pPr>
        <w:tabs>
          <w:tab w:val="num" w:pos="2880"/>
        </w:tabs>
        <w:ind w:left="2880" w:hanging="360"/>
      </w:pPr>
      <w:rPr>
        <w:rFonts w:ascii="Symbol" w:hAnsi="Symbol"/>
      </w:rPr>
    </w:lvl>
    <w:lvl w:ilvl="4" w:tplc="6FF48772">
      <w:start w:val="1"/>
      <w:numFmt w:val="bullet"/>
      <w:lvlText w:val="o"/>
      <w:lvlJc w:val="left"/>
      <w:pPr>
        <w:tabs>
          <w:tab w:val="num" w:pos="3600"/>
        </w:tabs>
        <w:ind w:left="3600" w:hanging="360"/>
      </w:pPr>
      <w:rPr>
        <w:rFonts w:ascii="Courier New" w:hAnsi="Courier New"/>
      </w:rPr>
    </w:lvl>
    <w:lvl w:ilvl="5" w:tplc="8BA23E70">
      <w:start w:val="1"/>
      <w:numFmt w:val="bullet"/>
      <w:lvlText w:val=""/>
      <w:lvlJc w:val="left"/>
      <w:pPr>
        <w:tabs>
          <w:tab w:val="num" w:pos="4320"/>
        </w:tabs>
        <w:ind w:left="4320" w:hanging="360"/>
      </w:pPr>
      <w:rPr>
        <w:rFonts w:ascii="Wingdings" w:hAnsi="Wingdings"/>
      </w:rPr>
    </w:lvl>
    <w:lvl w:ilvl="6" w:tplc="D7428E42">
      <w:start w:val="1"/>
      <w:numFmt w:val="bullet"/>
      <w:lvlText w:val=""/>
      <w:lvlJc w:val="left"/>
      <w:pPr>
        <w:tabs>
          <w:tab w:val="num" w:pos="5040"/>
        </w:tabs>
        <w:ind w:left="5040" w:hanging="360"/>
      </w:pPr>
      <w:rPr>
        <w:rFonts w:ascii="Symbol" w:hAnsi="Symbol"/>
      </w:rPr>
    </w:lvl>
    <w:lvl w:ilvl="7" w:tplc="E99EF842">
      <w:start w:val="1"/>
      <w:numFmt w:val="bullet"/>
      <w:lvlText w:val="o"/>
      <w:lvlJc w:val="left"/>
      <w:pPr>
        <w:tabs>
          <w:tab w:val="num" w:pos="5760"/>
        </w:tabs>
        <w:ind w:left="5760" w:hanging="360"/>
      </w:pPr>
      <w:rPr>
        <w:rFonts w:ascii="Courier New" w:hAnsi="Courier New"/>
      </w:rPr>
    </w:lvl>
    <w:lvl w:ilvl="8" w:tplc="B022B49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C"/>
    <w:multiLevelType w:val="hybridMultilevel"/>
    <w:tmpl w:val="0000000C"/>
    <w:lvl w:ilvl="0" w:tplc="FD543B48">
      <w:start w:val="1"/>
      <w:numFmt w:val="bullet"/>
      <w:lvlText w:val=""/>
      <w:lvlJc w:val="left"/>
      <w:pPr>
        <w:ind w:left="720" w:hanging="360"/>
      </w:pPr>
      <w:rPr>
        <w:rFonts w:ascii="Symbol" w:hAnsi="Symbol"/>
        <w:b w:val="0"/>
        <w:bCs w:val="0"/>
      </w:rPr>
    </w:lvl>
    <w:lvl w:ilvl="1" w:tplc="C89CB59E">
      <w:start w:val="1"/>
      <w:numFmt w:val="bullet"/>
      <w:lvlText w:val="o"/>
      <w:lvlJc w:val="left"/>
      <w:pPr>
        <w:tabs>
          <w:tab w:val="num" w:pos="1440"/>
        </w:tabs>
        <w:ind w:left="1440" w:hanging="360"/>
      </w:pPr>
      <w:rPr>
        <w:rFonts w:ascii="Courier New" w:hAnsi="Courier New"/>
      </w:rPr>
    </w:lvl>
    <w:lvl w:ilvl="2" w:tplc="02EED5D8">
      <w:start w:val="1"/>
      <w:numFmt w:val="bullet"/>
      <w:lvlText w:val=""/>
      <w:lvlJc w:val="left"/>
      <w:pPr>
        <w:tabs>
          <w:tab w:val="num" w:pos="2160"/>
        </w:tabs>
        <w:ind w:left="2160" w:hanging="360"/>
      </w:pPr>
      <w:rPr>
        <w:rFonts w:ascii="Wingdings" w:hAnsi="Wingdings"/>
      </w:rPr>
    </w:lvl>
    <w:lvl w:ilvl="3" w:tplc="62CCBC98">
      <w:start w:val="1"/>
      <w:numFmt w:val="bullet"/>
      <w:lvlText w:val=""/>
      <w:lvlJc w:val="left"/>
      <w:pPr>
        <w:tabs>
          <w:tab w:val="num" w:pos="2880"/>
        </w:tabs>
        <w:ind w:left="2880" w:hanging="360"/>
      </w:pPr>
      <w:rPr>
        <w:rFonts w:ascii="Symbol" w:hAnsi="Symbol"/>
      </w:rPr>
    </w:lvl>
    <w:lvl w:ilvl="4" w:tplc="BB320408">
      <w:start w:val="1"/>
      <w:numFmt w:val="bullet"/>
      <w:lvlText w:val="o"/>
      <w:lvlJc w:val="left"/>
      <w:pPr>
        <w:tabs>
          <w:tab w:val="num" w:pos="3600"/>
        </w:tabs>
        <w:ind w:left="3600" w:hanging="360"/>
      </w:pPr>
      <w:rPr>
        <w:rFonts w:ascii="Courier New" w:hAnsi="Courier New"/>
      </w:rPr>
    </w:lvl>
    <w:lvl w:ilvl="5" w:tplc="EC9A5934">
      <w:start w:val="1"/>
      <w:numFmt w:val="bullet"/>
      <w:lvlText w:val=""/>
      <w:lvlJc w:val="left"/>
      <w:pPr>
        <w:tabs>
          <w:tab w:val="num" w:pos="4320"/>
        </w:tabs>
        <w:ind w:left="4320" w:hanging="360"/>
      </w:pPr>
      <w:rPr>
        <w:rFonts w:ascii="Wingdings" w:hAnsi="Wingdings"/>
      </w:rPr>
    </w:lvl>
    <w:lvl w:ilvl="6" w:tplc="B83AF89A">
      <w:start w:val="1"/>
      <w:numFmt w:val="bullet"/>
      <w:lvlText w:val=""/>
      <w:lvlJc w:val="left"/>
      <w:pPr>
        <w:tabs>
          <w:tab w:val="num" w:pos="5040"/>
        </w:tabs>
        <w:ind w:left="5040" w:hanging="360"/>
      </w:pPr>
      <w:rPr>
        <w:rFonts w:ascii="Symbol" w:hAnsi="Symbol"/>
      </w:rPr>
    </w:lvl>
    <w:lvl w:ilvl="7" w:tplc="E110D2CE">
      <w:start w:val="1"/>
      <w:numFmt w:val="bullet"/>
      <w:lvlText w:val="o"/>
      <w:lvlJc w:val="left"/>
      <w:pPr>
        <w:tabs>
          <w:tab w:val="num" w:pos="5760"/>
        </w:tabs>
        <w:ind w:left="5760" w:hanging="360"/>
      </w:pPr>
      <w:rPr>
        <w:rFonts w:ascii="Courier New" w:hAnsi="Courier New"/>
      </w:rPr>
    </w:lvl>
    <w:lvl w:ilvl="8" w:tplc="C982286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E"/>
    <w:multiLevelType w:val="multilevel"/>
    <w:tmpl w:val="0000000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F"/>
    <w:multiLevelType w:val="hybridMultilevel"/>
    <w:tmpl w:val="0000000F"/>
    <w:lvl w:ilvl="0" w:tplc="4D0C2CE0">
      <w:start w:val="1"/>
      <w:numFmt w:val="bullet"/>
      <w:lvlText w:val=""/>
      <w:lvlJc w:val="left"/>
      <w:pPr>
        <w:ind w:left="720" w:hanging="360"/>
      </w:pPr>
      <w:rPr>
        <w:rFonts w:ascii="Symbol" w:hAnsi="Symbol"/>
        <w:b w:val="0"/>
        <w:bCs w:val="0"/>
      </w:rPr>
    </w:lvl>
    <w:lvl w:ilvl="1" w:tplc="1BACEEC0">
      <w:start w:val="1"/>
      <w:numFmt w:val="bullet"/>
      <w:lvlText w:val="o"/>
      <w:lvlJc w:val="left"/>
      <w:pPr>
        <w:tabs>
          <w:tab w:val="num" w:pos="1440"/>
        </w:tabs>
        <w:ind w:left="1440" w:hanging="360"/>
      </w:pPr>
      <w:rPr>
        <w:rFonts w:ascii="Courier New" w:hAnsi="Courier New"/>
      </w:rPr>
    </w:lvl>
    <w:lvl w:ilvl="2" w:tplc="DFFC4406">
      <w:start w:val="1"/>
      <w:numFmt w:val="bullet"/>
      <w:lvlText w:val=""/>
      <w:lvlJc w:val="left"/>
      <w:pPr>
        <w:tabs>
          <w:tab w:val="num" w:pos="2160"/>
        </w:tabs>
        <w:ind w:left="2160" w:hanging="360"/>
      </w:pPr>
      <w:rPr>
        <w:rFonts w:ascii="Wingdings" w:hAnsi="Wingdings"/>
      </w:rPr>
    </w:lvl>
    <w:lvl w:ilvl="3" w:tplc="0BE0F2EA">
      <w:start w:val="1"/>
      <w:numFmt w:val="bullet"/>
      <w:lvlText w:val=""/>
      <w:lvlJc w:val="left"/>
      <w:pPr>
        <w:tabs>
          <w:tab w:val="num" w:pos="2880"/>
        </w:tabs>
        <w:ind w:left="2880" w:hanging="360"/>
      </w:pPr>
      <w:rPr>
        <w:rFonts w:ascii="Symbol" w:hAnsi="Symbol"/>
      </w:rPr>
    </w:lvl>
    <w:lvl w:ilvl="4" w:tplc="8EC48508">
      <w:start w:val="1"/>
      <w:numFmt w:val="bullet"/>
      <w:lvlText w:val="o"/>
      <w:lvlJc w:val="left"/>
      <w:pPr>
        <w:tabs>
          <w:tab w:val="num" w:pos="3600"/>
        </w:tabs>
        <w:ind w:left="3600" w:hanging="360"/>
      </w:pPr>
      <w:rPr>
        <w:rFonts w:ascii="Courier New" w:hAnsi="Courier New"/>
      </w:rPr>
    </w:lvl>
    <w:lvl w:ilvl="5" w:tplc="E904D460">
      <w:start w:val="1"/>
      <w:numFmt w:val="bullet"/>
      <w:lvlText w:val=""/>
      <w:lvlJc w:val="left"/>
      <w:pPr>
        <w:tabs>
          <w:tab w:val="num" w:pos="4320"/>
        </w:tabs>
        <w:ind w:left="4320" w:hanging="360"/>
      </w:pPr>
      <w:rPr>
        <w:rFonts w:ascii="Wingdings" w:hAnsi="Wingdings"/>
      </w:rPr>
    </w:lvl>
    <w:lvl w:ilvl="6" w:tplc="11786AF8">
      <w:start w:val="1"/>
      <w:numFmt w:val="bullet"/>
      <w:lvlText w:val=""/>
      <w:lvlJc w:val="left"/>
      <w:pPr>
        <w:tabs>
          <w:tab w:val="num" w:pos="5040"/>
        </w:tabs>
        <w:ind w:left="5040" w:hanging="360"/>
      </w:pPr>
      <w:rPr>
        <w:rFonts w:ascii="Symbol" w:hAnsi="Symbol"/>
      </w:rPr>
    </w:lvl>
    <w:lvl w:ilvl="7" w:tplc="307C831C">
      <w:start w:val="1"/>
      <w:numFmt w:val="bullet"/>
      <w:lvlText w:val="o"/>
      <w:lvlJc w:val="left"/>
      <w:pPr>
        <w:tabs>
          <w:tab w:val="num" w:pos="5760"/>
        </w:tabs>
        <w:ind w:left="5760" w:hanging="360"/>
      </w:pPr>
      <w:rPr>
        <w:rFonts w:ascii="Courier New" w:hAnsi="Courier New"/>
      </w:rPr>
    </w:lvl>
    <w:lvl w:ilvl="8" w:tplc="29145F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11"/>
    <w:multiLevelType w:val="multilevel"/>
    <w:tmpl w:val="7C043604"/>
    <w:lvl w:ilvl="0">
      <w:start w:val="1"/>
      <w:numFmt w:val="upperLetter"/>
      <w:lvlText w:val="%1."/>
      <w:lvlJc w:val="left"/>
      <w:pPr>
        <w:ind w:left="720" w:hanging="360"/>
      </w:pPr>
      <w:rPr>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2"/>
    <w:multiLevelType w:val="hybridMultilevel"/>
    <w:tmpl w:val="9E386A30"/>
    <w:lvl w:ilvl="0" w:tplc="04090001">
      <w:start w:val="1"/>
      <w:numFmt w:val="bullet"/>
      <w:lvlText w:val=""/>
      <w:lvlJc w:val="left"/>
      <w:pPr>
        <w:ind w:left="720" w:hanging="360"/>
      </w:pPr>
      <w:rPr>
        <w:rFonts w:ascii="Symbol" w:hAnsi="Symbol" w:hint="default"/>
        <w:b w:val="0"/>
        <w:bCs w:val="0"/>
      </w:rPr>
    </w:lvl>
    <w:lvl w:ilvl="1" w:tplc="8980798C">
      <w:start w:val="1"/>
      <w:numFmt w:val="bullet"/>
      <w:lvlText w:val="o"/>
      <w:lvlJc w:val="left"/>
      <w:pPr>
        <w:tabs>
          <w:tab w:val="num" w:pos="1440"/>
        </w:tabs>
        <w:ind w:left="1440" w:hanging="360"/>
      </w:pPr>
      <w:rPr>
        <w:rFonts w:ascii="Courier New" w:hAnsi="Courier New"/>
      </w:rPr>
    </w:lvl>
    <w:lvl w:ilvl="2" w:tplc="51E8C85C">
      <w:start w:val="1"/>
      <w:numFmt w:val="bullet"/>
      <w:lvlText w:val=""/>
      <w:lvlJc w:val="left"/>
      <w:pPr>
        <w:tabs>
          <w:tab w:val="num" w:pos="2160"/>
        </w:tabs>
        <w:ind w:left="2160" w:hanging="360"/>
      </w:pPr>
      <w:rPr>
        <w:rFonts w:ascii="Wingdings" w:hAnsi="Wingdings"/>
      </w:rPr>
    </w:lvl>
    <w:lvl w:ilvl="3" w:tplc="FA925982">
      <w:start w:val="1"/>
      <w:numFmt w:val="bullet"/>
      <w:lvlText w:val=""/>
      <w:lvlJc w:val="left"/>
      <w:pPr>
        <w:tabs>
          <w:tab w:val="num" w:pos="2880"/>
        </w:tabs>
        <w:ind w:left="2880" w:hanging="360"/>
      </w:pPr>
      <w:rPr>
        <w:rFonts w:ascii="Symbol" w:hAnsi="Symbol"/>
      </w:rPr>
    </w:lvl>
    <w:lvl w:ilvl="4" w:tplc="49D49B46">
      <w:start w:val="1"/>
      <w:numFmt w:val="bullet"/>
      <w:lvlText w:val="o"/>
      <w:lvlJc w:val="left"/>
      <w:pPr>
        <w:tabs>
          <w:tab w:val="num" w:pos="3600"/>
        </w:tabs>
        <w:ind w:left="3600" w:hanging="360"/>
      </w:pPr>
      <w:rPr>
        <w:rFonts w:ascii="Courier New" w:hAnsi="Courier New"/>
      </w:rPr>
    </w:lvl>
    <w:lvl w:ilvl="5" w:tplc="5AF000FE">
      <w:start w:val="1"/>
      <w:numFmt w:val="bullet"/>
      <w:lvlText w:val=""/>
      <w:lvlJc w:val="left"/>
      <w:pPr>
        <w:tabs>
          <w:tab w:val="num" w:pos="4320"/>
        </w:tabs>
        <w:ind w:left="4320" w:hanging="360"/>
      </w:pPr>
      <w:rPr>
        <w:rFonts w:ascii="Wingdings" w:hAnsi="Wingdings"/>
      </w:rPr>
    </w:lvl>
    <w:lvl w:ilvl="6" w:tplc="9272A894">
      <w:start w:val="1"/>
      <w:numFmt w:val="bullet"/>
      <w:lvlText w:val=""/>
      <w:lvlJc w:val="left"/>
      <w:pPr>
        <w:tabs>
          <w:tab w:val="num" w:pos="5040"/>
        </w:tabs>
        <w:ind w:left="5040" w:hanging="360"/>
      </w:pPr>
      <w:rPr>
        <w:rFonts w:ascii="Symbol" w:hAnsi="Symbol"/>
      </w:rPr>
    </w:lvl>
    <w:lvl w:ilvl="7" w:tplc="B6E283BE">
      <w:start w:val="1"/>
      <w:numFmt w:val="bullet"/>
      <w:lvlText w:val="o"/>
      <w:lvlJc w:val="left"/>
      <w:pPr>
        <w:tabs>
          <w:tab w:val="num" w:pos="5760"/>
        </w:tabs>
        <w:ind w:left="5760" w:hanging="360"/>
      </w:pPr>
      <w:rPr>
        <w:rFonts w:ascii="Courier New" w:hAnsi="Courier New"/>
      </w:rPr>
    </w:lvl>
    <w:lvl w:ilvl="8" w:tplc="77B8667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4"/>
    <w:multiLevelType w:val="multilevel"/>
    <w:tmpl w:val="59069F68"/>
    <w:lvl w:ilvl="0">
      <w:start w:val="2"/>
      <w:numFmt w:val="upperLetter"/>
      <w:lvlText w:val="%1."/>
      <w:lvlJc w:val="left"/>
      <w:pPr>
        <w:ind w:left="720" w:hanging="360"/>
      </w:pPr>
      <w:rPr>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5"/>
    <w:multiLevelType w:val="hybridMultilevel"/>
    <w:tmpl w:val="00000015"/>
    <w:lvl w:ilvl="0" w:tplc="FD6A8A7E">
      <w:start w:val="1"/>
      <w:numFmt w:val="bullet"/>
      <w:lvlText w:val=""/>
      <w:lvlJc w:val="left"/>
      <w:pPr>
        <w:ind w:left="720" w:hanging="360"/>
      </w:pPr>
      <w:rPr>
        <w:rFonts w:ascii="Symbol" w:hAnsi="Symbol"/>
        <w:b w:val="0"/>
        <w:bCs w:val="0"/>
      </w:rPr>
    </w:lvl>
    <w:lvl w:ilvl="1" w:tplc="6524A0A8">
      <w:start w:val="1"/>
      <w:numFmt w:val="bullet"/>
      <w:lvlText w:val="o"/>
      <w:lvlJc w:val="left"/>
      <w:pPr>
        <w:tabs>
          <w:tab w:val="num" w:pos="1440"/>
        </w:tabs>
        <w:ind w:left="1440" w:hanging="360"/>
      </w:pPr>
      <w:rPr>
        <w:rFonts w:ascii="Courier New" w:hAnsi="Courier New"/>
      </w:rPr>
    </w:lvl>
    <w:lvl w:ilvl="2" w:tplc="B5064AD6">
      <w:start w:val="1"/>
      <w:numFmt w:val="bullet"/>
      <w:lvlText w:val=""/>
      <w:lvlJc w:val="left"/>
      <w:pPr>
        <w:tabs>
          <w:tab w:val="num" w:pos="2160"/>
        </w:tabs>
        <w:ind w:left="2160" w:hanging="360"/>
      </w:pPr>
      <w:rPr>
        <w:rFonts w:ascii="Wingdings" w:hAnsi="Wingdings"/>
      </w:rPr>
    </w:lvl>
    <w:lvl w:ilvl="3" w:tplc="854E74A8">
      <w:start w:val="1"/>
      <w:numFmt w:val="bullet"/>
      <w:lvlText w:val=""/>
      <w:lvlJc w:val="left"/>
      <w:pPr>
        <w:tabs>
          <w:tab w:val="num" w:pos="2880"/>
        </w:tabs>
        <w:ind w:left="2880" w:hanging="360"/>
      </w:pPr>
      <w:rPr>
        <w:rFonts w:ascii="Symbol" w:hAnsi="Symbol"/>
      </w:rPr>
    </w:lvl>
    <w:lvl w:ilvl="4" w:tplc="D47E967C">
      <w:start w:val="1"/>
      <w:numFmt w:val="bullet"/>
      <w:lvlText w:val="o"/>
      <w:lvlJc w:val="left"/>
      <w:pPr>
        <w:tabs>
          <w:tab w:val="num" w:pos="3600"/>
        </w:tabs>
        <w:ind w:left="3600" w:hanging="360"/>
      </w:pPr>
      <w:rPr>
        <w:rFonts w:ascii="Courier New" w:hAnsi="Courier New"/>
      </w:rPr>
    </w:lvl>
    <w:lvl w:ilvl="5" w:tplc="867239D6">
      <w:start w:val="1"/>
      <w:numFmt w:val="bullet"/>
      <w:lvlText w:val=""/>
      <w:lvlJc w:val="left"/>
      <w:pPr>
        <w:tabs>
          <w:tab w:val="num" w:pos="4320"/>
        </w:tabs>
        <w:ind w:left="4320" w:hanging="360"/>
      </w:pPr>
      <w:rPr>
        <w:rFonts w:ascii="Wingdings" w:hAnsi="Wingdings"/>
      </w:rPr>
    </w:lvl>
    <w:lvl w:ilvl="6" w:tplc="23B66C4C">
      <w:start w:val="1"/>
      <w:numFmt w:val="bullet"/>
      <w:lvlText w:val=""/>
      <w:lvlJc w:val="left"/>
      <w:pPr>
        <w:tabs>
          <w:tab w:val="num" w:pos="5040"/>
        </w:tabs>
        <w:ind w:left="5040" w:hanging="360"/>
      </w:pPr>
      <w:rPr>
        <w:rFonts w:ascii="Symbol" w:hAnsi="Symbol"/>
      </w:rPr>
    </w:lvl>
    <w:lvl w:ilvl="7" w:tplc="0F6A90D2">
      <w:start w:val="1"/>
      <w:numFmt w:val="bullet"/>
      <w:lvlText w:val="o"/>
      <w:lvlJc w:val="left"/>
      <w:pPr>
        <w:tabs>
          <w:tab w:val="num" w:pos="5760"/>
        </w:tabs>
        <w:ind w:left="5760" w:hanging="360"/>
      </w:pPr>
      <w:rPr>
        <w:rFonts w:ascii="Courier New" w:hAnsi="Courier New"/>
      </w:rPr>
    </w:lvl>
    <w:lvl w:ilvl="8" w:tplc="61AC745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A"/>
    <w:multiLevelType w:val="multilevel"/>
    <w:tmpl w:val="B25E4C64"/>
    <w:lvl w:ilvl="0">
      <w:start w:val="1"/>
      <w:numFmt w:val="upperLetter"/>
      <w:lvlText w:val="%1."/>
      <w:lvlJc w:val="left"/>
      <w:pPr>
        <w:ind w:left="720" w:hanging="360"/>
      </w:pPr>
      <w:rPr>
        <w:rFonts w:ascii="Arial" w:eastAsia="Arial" w:hAnsi="Arial" w:cs="Arial"/>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B"/>
    <w:multiLevelType w:val="multilevel"/>
    <w:tmpl w:val="F7EE11F6"/>
    <w:lvl w:ilvl="0">
      <w:start w:val="1"/>
      <w:numFmt w:val="upperLetter"/>
      <w:lvlText w:val="%1."/>
      <w:lvlJc w:val="left"/>
      <w:pPr>
        <w:ind w:left="720" w:hanging="360"/>
      </w:pPr>
      <w:rPr>
        <w:rFonts w:ascii="Arial" w:eastAsia="Arial" w:hAnsi="Arial" w:cs="Arial"/>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130434E1"/>
    <w:multiLevelType w:val="hybridMultilevel"/>
    <w:tmpl w:val="16BEBCE4"/>
    <w:lvl w:ilvl="0" w:tplc="5466320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417655"/>
    <w:multiLevelType w:val="hybridMultilevel"/>
    <w:tmpl w:val="32B250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21"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07238"/>
    <w:multiLevelType w:val="hybridMultilevel"/>
    <w:tmpl w:val="39828224"/>
    <w:lvl w:ilvl="0" w:tplc="6D28EF8A">
      <w:start w:val="3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630BF0"/>
    <w:multiLevelType w:val="multilevel"/>
    <w:tmpl w:val="EB5479A8"/>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50A665B"/>
    <w:multiLevelType w:val="hybridMultilevel"/>
    <w:tmpl w:val="E1D44884"/>
    <w:lvl w:ilvl="0" w:tplc="275A050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091486">
    <w:abstractNumId w:val="20"/>
  </w:num>
  <w:num w:numId="2" w16cid:durableId="44381273">
    <w:abstractNumId w:val="31"/>
  </w:num>
  <w:num w:numId="3" w16cid:durableId="374818802">
    <w:abstractNumId w:val="17"/>
  </w:num>
  <w:num w:numId="4" w16cid:durableId="508251124">
    <w:abstractNumId w:val="29"/>
  </w:num>
  <w:num w:numId="5" w16cid:durableId="1386029392">
    <w:abstractNumId w:val="21"/>
  </w:num>
  <w:num w:numId="6" w16cid:durableId="1104886842">
    <w:abstractNumId w:val="14"/>
  </w:num>
  <w:num w:numId="7" w16cid:durableId="362944925">
    <w:abstractNumId w:val="30"/>
  </w:num>
  <w:num w:numId="8" w16cid:durableId="1058089465">
    <w:abstractNumId w:val="28"/>
  </w:num>
  <w:num w:numId="9" w16cid:durableId="2099591489">
    <w:abstractNumId w:val="19"/>
  </w:num>
  <w:num w:numId="10" w16cid:durableId="1408385887">
    <w:abstractNumId w:val="36"/>
  </w:num>
  <w:num w:numId="11" w16cid:durableId="1796211832">
    <w:abstractNumId w:val="27"/>
  </w:num>
  <w:num w:numId="12" w16cid:durableId="1624725948">
    <w:abstractNumId w:val="35"/>
  </w:num>
  <w:num w:numId="13" w16cid:durableId="795955521">
    <w:abstractNumId w:val="15"/>
  </w:num>
  <w:num w:numId="14" w16cid:durableId="140733063">
    <w:abstractNumId w:val="24"/>
  </w:num>
  <w:num w:numId="15" w16cid:durableId="1747803921">
    <w:abstractNumId w:val="32"/>
  </w:num>
  <w:num w:numId="16" w16cid:durableId="923613604">
    <w:abstractNumId w:val="26"/>
  </w:num>
  <w:num w:numId="17" w16cid:durableId="396174882">
    <w:abstractNumId w:val="34"/>
  </w:num>
  <w:num w:numId="18" w16cid:durableId="429278590">
    <w:abstractNumId w:val="33"/>
  </w:num>
  <w:num w:numId="19" w16cid:durableId="1547377791">
    <w:abstractNumId w:val="18"/>
  </w:num>
  <w:num w:numId="20"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053844183">
    <w:abstractNumId w:val="16"/>
  </w:num>
  <w:num w:numId="22" w16cid:durableId="1162742678">
    <w:abstractNumId w:val="37"/>
  </w:num>
  <w:num w:numId="23" w16cid:durableId="2105953396">
    <w:abstractNumId w:val="23"/>
  </w:num>
  <w:num w:numId="24" w16cid:durableId="990331412">
    <w:abstractNumId w:val="25"/>
  </w:num>
  <w:num w:numId="25" w16cid:durableId="1102382925">
    <w:abstractNumId w:val="1"/>
  </w:num>
  <w:num w:numId="26" w16cid:durableId="1499884856">
    <w:abstractNumId w:val="2"/>
  </w:num>
  <w:num w:numId="27" w16cid:durableId="35395279">
    <w:abstractNumId w:val="3"/>
  </w:num>
  <w:num w:numId="28" w16cid:durableId="1734422414">
    <w:abstractNumId w:val="4"/>
  </w:num>
  <w:num w:numId="29" w16cid:durableId="754478735">
    <w:abstractNumId w:val="5"/>
  </w:num>
  <w:num w:numId="30" w16cid:durableId="396632304">
    <w:abstractNumId w:val="6"/>
  </w:num>
  <w:num w:numId="31" w16cid:durableId="2143570549">
    <w:abstractNumId w:val="7"/>
  </w:num>
  <w:num w:numId="32" w16cid:durableId="1649900659">
    <w:abstractNumId w:val="8"/>
  </w:num>
  <w:num w:numId="33" w16cid:durableId="2101485027">
    <w:abstractNumId w:val="9"/>
  </w:num>
  <w:num w:numId="34" w16cid:durableId="791485082">
    <w:abstractNumId w:val="10"/>
  </w:num>
  <w:num w:numId="35" w16cid:durableId="1125586992">
    <w:abstractNumId w:val="11"/>
  </w:num>
  <w:num w:numId="36" w16cid:durableId="1782531045">
    <w:abstractNumId w:val="12"/>
  </w:num>
  <w:num w:numId="37" w16cid:durableId="122502812">
    <w:abstractNumId w:val="13"/>
  </w:num>
  <w:num w:numId="38" w16cid:durableId="37339067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7"/>
    <w:rsid w:val="00000A2C"/>
    <w:rsid w:val="000022D7"/>
    <w:rsid w:val="000045A2"/>
    <w:rsid w:val="000050C5"/>
    <w:rsid w:val="000101EE"/>
    <w:rsid w:val="000139EA"/>
    <w:rsid w:val="00015C4A"/>
    <w:rsid w:val="00017112"/>
    <w:rsid w:val="00025807"/>
    <w:rsid w:val="00027D75"/>
    <w:rsid w:val="000318F0"/>
    <w:rsid w:val="00032C8B"/>
    <w:rsid w:val="000336CB"/>
    <w:rsid w:val="00033827"/>
    <w:rsid w:val="000355EF"/>
    <w:rsid w:val="000417B9"/>
    <w:rsid w:val="0004498E"/>
    <w:rsid w:val="0004564D"/>
    <w:rsid w:val="000457DA"/>
    <w:rsid w:val="00045B2A"/>
    <w:rsid w:val="0004691F"/>
    <w:rsid w:val="0005076D"/>
    <w:rsid w:val="00050AC5"/>
    <w:rsid w:val="00051915"/>
    <w:rsid w:val="000532EF"/>
    <w:rsid w:val="000536C3"/>
    <w:rsid w:val="00056DB6"/>
    <w:rsid w:val="00060465"/>
    <w:rsid w:val="000706B6"/>
    <w:rsid w:val="0007089F"/>
    <w:rsid w:val="00073CED"/>
    <w:rsid w:val="000779A8"/>
    <w:rsid w:val="00080EF6"/>
    <w:rsid w:val="00080FAB"/>
    <w:rsid w:val="00081227"/>
    <w:rsid w:val="00081855"/>
    <w:rsid w:val="00082219"/>
    <w:rsid w:val="0008733F"/>
    <w:rsid w:val="00090513"/>
    <w:rsid w:val="00090AB5"/>
    <w:rsid w:val="00092AE3"/>
    <w:rsid w:val="0009408E"/>
    <w:rsid w:val="000A0B60"/>
    <w:rsid w:val="000A0C7E"/>
    <w:rsid w:val="000A3E51"/>
    <w:rsid w:val="000A6468"/>
    <w:rsid w:val="000B0571"/>
    <w:rsid w:val="000B09DD"/>
    <w:rsid w:val="000C1C8B"/>
    <w:rsid w:val="000C469A"/>
    <w:rsid w:val="000D1695"/>
    <w:rsid w:val="000D2907"/>
    <w:rsid w:val="000D4AD7"/>
    <w:rsid w:val="000E14CF"/>
    <w:rsid w:val="000E7C98"/>
    <w:rsid w:val="000F6319"/>
    <w:rsid w:val="00100D2C"/>
    <w:rsid w:val="00103A12"/>
    <w:rsid w:val="001056EA"/>
    <w:rsid w:val="0011004C"/>
    <w:rsid w:val="00114F5F"/>
    <w:rsid w:val="001220FC"/>
    <w:rsid w:val="00122631"/>
    <w:rsid w:val="00124B60"/>
    <w:rsid w:val="00125940"/>
    <w:rsid w:val="00127747"/>
    <w:rsid w:val="00127AF5"/>
    <w:rsid w:val="00130E90"/>
    <w:rsid w:val="00131103"/>
    <w:rsid w:val="00133289"/>
    <w:rsid w:val="0013767A"/>
    <w:rsid w:val="00137A60"/>
    <w:rsid w:val="00142878"/>
    <w:rsid w:val="00143235"/>
    <w:rsid w:val="00143481"/>
    <w:rsid w:val="00143DA5"/>
    <w:rsid w:val="00144DBA"/>
    <w:rsid w:val="00147E30"/>
    <w:rsid w:val="00147EE6"/>
    <w:rsid w:val="001502FF"/>
    <w:rsid w:val="00153816"/>
    <w:rsid w:val="00161E28"/>
    <w:rsid w:val="001634DE"/>
    <w:rsid w:val="001650EA"/>
    <w:rsid w:val="00165330"/>
    <w:rsid w:val="0016633C"/>
    <w:rsid w:val="0017283E"/>
    <w:rsid w:val="0017640E"/>
    <w:rsid w:val="00176E38"/>
    <w:rsid w:val="001820D7"/>
    <w:rsid w:val="00182800"/>
    <w:rsid w:val="00183DDA"/>
    <w:rsid w:val="00184A04"/>
    <w:rsid w:val="00185B86"/>
    <w:rsid w:val="00186159"/>
    <w:rsid w:val="001909F9"/>
    <w:rsid w:val="00190C0C"/>
    <w:rsid w:val="00191171"/>
    <w:rsid w:val="00193EF9"/>
    <w:rsid w:val="001A1F6C"/>
    <w:rsid w:val="001A2209"/>
    <w:rsid w:val="001A4144"/>
    <w:rsid w:val="001A4F1A"/>
    <w:rsid w:val="001A6855"/>
    <w:rsid w:val="001A6EB7"/>
    <w:rsid w:val="001A7961"/>
    <w:rsid w:val="001B1B59"/>
    <w:rsid w:val="001B2516"/>
    <w:rsid w:val="001B3B5C"/>
    <w:rsid w:val="001B7291"/>
    <w:rsid w:val="001C00C3"/>
    <w:rsid w:val="001C13F3"/>
    <w:rsid w:val="001C1705"/>
    <w:rsid w:val="001C6469"/>
    <w:rsid w:val="001D1812"/>
    <w:rsid w:val="001D336D"/>
    <w:rsid w:val="001E1084"/>
    <w:rsid w:val="001E1C96"/>
    <w:rsid w:val="001E2F38"/>
    <w:rsid w:val="001E50DC"/>
    <w:rsid w:val="001E62E0"/>
    <w:rsid w:val="001F1E68"/>
    <w:rsid w:val="001F2BA1"/>
    <w:rsid w:val="00201934"/>
    <w:rsid w:val="00201C12"/>
    <w:rsid w:val="002049A6"/>
    <w:rsid w:val="00205307"/>
    <w:rsid w:val="00207733"/>
    <w:rsid w:val="0022082A"/>
    <w:rsid w:val="00225E3B"/>
    <w:rsid w:val="00226F30"/>
    <w:rsid w:val="00230C37"/>
    <w:rsid w:val="002339C2"/>
    <w:rsid w:val="00233B77"/>
    <w:rsid w:val="00233C54"/>
    <w:rsid w:val="002358E3"/>
    <w:rsid w:val="0023637C"/>
    <w:rsid w:val="00237711"/>
    <w:rsid w:val="00237CCA"/>
    <w:rsid w:val="00242349"/>
    <w:rsid w:val="00242A12"/>
    <w:rsid w:val="00242C31"/>
    <w:rsid w:val="00242CF6"/>
    <w:rsid w:val="002431F3"/>
    <w:rsid w:val="002459FC"/>
    <w:rsid w:val="0024661D"/>
    <w:rsid w:val="00247554"/>
    <w:rsid w:val="00247A05"/>
    <w:rsid w:val="00250ED4"/>
    <w:rsid w:val="00251938"/>
    <w:rsid w:val="0025487B"/>
    <w:rsid w:val="00256FF4"/>
    <w:rsid w:val="00261005"/>
    <w:rsid w:val="00261161"/>
    <w:rsid w:val="00266A3C"/>
    <w:rsid w:val="00270B2F"/>
    <w:rsid w:val="00272821"/>
    <w:rsid w:val="00273F57"/>
    <w:rsid w:val="00274665"/>
    <w:rsid w:val="002750D6"/>
    <w:rsid w:val="002768C7"/>
    <w:rsid w:val="002770FD"/>
    <w:rsid w:val="00277B52"/>
    <w:rsid w:val="002812B1"/>
    <w:rsid w:val="00281680"/>
    <w:rsid w:val="0028188B"/>
    <w:rsid w:val="00281AF6"/>
    <w:rsid w:val="00286872"/>
    <w:rsid w:val="00287803"/>
    <w:rsid w:val="002966E7"/>
    <w:rsid w:val="00297DB7"/>
    <w:rsid w:val="002A01AC"/>
    <w:rsid w:val="002A0C2D"/>
    <w:rsid w:val="002B1B23"/>
    <w:rsid w:val="002B4278"/>
    <w:rsid w:val="002B7C7D"/>
    <w:rsid w:val="002C2D29"/>
    <w:rsid w:val="002C371F"/>
    <w:rsid w:val="002C443A"/>
    <w:rsid w:val="002C6915"/>
    <w:rsid w:val="002C70D6"/>
    <w:rsid w:val="002D07CC"/>
    <w:rsid w:val="002D0803"/>
    <w:rsid w:val="002D2520"/>
    <w:rsid w:val="002D3B76"/>
    <w:rsid w:val="002D4D8B"/>
    <w:rsid w:val="002E472A"/>
    <w:rsid w:val="002E5199"/>
    <w:rsid w:val="002E7358"/>
    <w:rsid w:val="002F1A31"/>
    <w:rsid w:val="002F1BE6"/>
    <w:rsid w:val="002F2250"/>
    <w:rsid w:val="002F6640"/>
    <w:rsid w:val="003009B9"/>
    <w:rsid w:val="003078E8"/>
    <w:rsid w:val="00310186"/>
    <w:rsid w:val="003108BF"/>
    <w:rsid w:val="00312BC8"/>
    <w:rsid w:val="003144AC"/>
    <w:rsid w:val="00317D9C"/>
    <w:rsid w:val="00320CD8"/>
    <w:rsid w:val="00324764"/>
    <w:rsid w:val="00326E2F"/>
    <w:rsid w:val="00327D74"/>
    <w:rsid w:val="00327FF8"/>
    <w:rsid w:val="00332771"/>
    <w:rsid w:val="003334BB"/>
    <w:rsid w:val="00333D86"/>
    <w:rsid w:val="00334BED"/>
    <w:rsid w:val="00334CEC"/>
    <w:rsid w:val="00335FF7"/>
    <w:rsid w:val="0033677B"/>
    <w:rsid w:val="003373C7"/>
    <w:rsid w:val="00340851"/>
    <w:rsid w:val="003414BE"/>
    <w:rsid w:val="00341603"/>
    <w:rsid w:val="003419CF"/>
    <w:rsid w:val="0034532A"/>
    <w:rsid w:val="00346F60"/>
    <w:rsid w:val="00353CFF"/>
    <w:rsid w:val="00355AD5"/>
    <w:rsid w:val="003637D4"/>
    <w:rsid w:val="00363A1E"/>
    <w:rsid w:val="00367A8B"/>
    <w:rsid w:val="00371D2C"/>
    <w:rsid w:val="00375155"/>
    <w:rsid w:val="00376A9F"/>
    <w:rsid w:val="00380D6A"/>
    <w:rsid w:val="0038187E"/>
    <w:rsid w:val="0038536D"/>
    <w:rsid w:val="0039150D"/>
    <w:rsid w:val="00391834"/>
    <w:rsid w:val="00391A3B"/>
    <w:rsid w:val="00396676"/>
    <w:rsid w:val="003A6591"/>
    <w:rsid w:val="003A7C6D"/>
    <w:rsid w:val="003B7712"/>
    <w:rsid w:val="003C05B2"/>
    <w:rsid w:val="003C1DEB"/>
    <w:rsid w:val="003C20CC"/>
    <w:rsid w:val="003D0B8E"/>
    <w:rsid w:val="003D562C"/>
    <w:rsid w:val="003D5C03"/>
    <w:rsid w:val="003E4CE4"/>
    <w:rsid w:val="003F260C"/>
    <w:rsid w:val="003F27BD"/>
    <w:rsid w:val="003F4E34"/>
    <w:rsid w:val="003F65EA"/>
    <w:rsid w:val="003F7813"/>
    <w:rsid w:val="00406169"/>
    <w:rsid w:val="0041214D"/>
    <w:rsid w:val="00412A8A"/>
    <w:rsid w:val="00417C39"/>
    <w:rsid w:val="00420217"/>
    <w:rsid w:val="00421DD1"/>
    <w:rsid w:val="00422461"/>
    <w:rsid w:val="00424AF7"/>
    <w:rsid w:val="0042611F"/>
    <w:rsid w:val="00433496"/>
    <w:rsid w:val="0043355D"/>
    <w:rsid w:val="00433A9B"/>
    <w:rsid w:val="00435AA3"/>
    <w:rsid w:val="00435B22"/>
    <w:rsid w:val="00436100"/>
    <w:rsid w:val="004363F2"/>
    <w:rsid w:val="004408DF"/>
    <w:rsid w:val="00443268"/>
    <w:rsid w:val="00443342"/>
    <w:rsid w:val="0044602F"/>
    <w:rsid w:val="00446345"/>
    <w:rsid w:val="00450589"/>
    <w:rsid w:val="00453B3C"/>
    <w:rsid w:val="00454052"/>
    <w:rsid w:val="00461754"/>
    <w:rsid w:val="0046564E"/>
    <w:rsid w:val="0046630F"/>
    <w:rsid w:val="00467843"/>
    <w:rsid w:val="0047085B"/>
    <w:rsid w:val="00480376"/>
    <w:rsid w:val="004810F5"/>
    <w:rsid w:val="00482021"/>
    <w:rsid w:val="00484E62"/>
    <w:rsid w:val="00485EB7"/>
    <w:rsid w:val="00487766"/>
    <w:rsid w:val="004905A9"/>
    <w:rsid w:val="004911FB"/>
    <w:rsid w:val="00491472"/>
    <w:rsid w:val="00492AE4"/>
    <w:rsid w:val="00494415"/>
    <w:rsid w:val="00495913"/>
    <w:rsid w:val="00497DE0"/>
    <w:rsid w:val="004A45FE"/>
    <w:rsid w:val="004A4CB2"/>
    <w:rsid w:val="004A6BCA"/>
    <w:rsid w:val="004A7889"/>
    <w:rsid w:val="004A7A1C"/>
    <w:rsid w:val="004B4DC7"/>
    <w:rsid w:val="004B5E50"/>
    <w:rsid w:val="004B6C91"/>
    <w:rsid w:val="004B7387"/>
    <w:rsid w:val="004C2300"/>
    <w:rsid w:val="004C46F4"/>
    <w:rsid w:val="004C60D0"/>
    <w:rsid w:val="004C6AA6"/>
    <w:rsid w:val="004D3F58"/>
    <w:rsid w:val="004D4B06"/>
    <w:rsid w:val="004E1753"/>
    <w:rsid w:val="004E1CD2"/>
    <w:rsid w:val="004E2C39"/>
    <w:rsid w:val="004E5B50"/>
    <w:rsid w:val="004F037D"/>
    <w:rsid w:val="004F2819"/>
    <w:rsid w:val="004F6E91"/>
    <w:rsid w:val="005006DC"/>
    <w:rsid w:val="00502B01"/>
    <w:rsid w:val="00502B4F"/>
    <w:rsid w:val="00504F9E"/>
    <w:rsid w:val="00510177"/>
    <w:rsid w:val="00510979"/>
    <w:rsid w:val="0051142A"/>
    <w:rsid w:val="0051388D"/>
    <w:rsid w:val="00513EC3"/>
    <w:rsid w:val="00516D2E"/>
    <w:rsid w:val="005177AC"/>
    <w:rsid w:val="005207CE"/>
    <w:rsid w:val="00520D7E"/>
    <w:rsid w:val="00524C16"/>
    <w:rsid w:val="00526495"/>
    <w:rsid w:val="0052698B"/>
    <w:rsid w:val="00534137"/>
    <w:rsid w:val="00536E00"/>
    <w:rsid w:val="0054083D"/>
    <w:rsid w:val="00542B25"/>
    <w:rsid w:val="005468A7"/>
    <w:rsid w:val="00554276"/>
    <w:rsid w:val="005552F6"/>
    <w:rsid w:val="00556AE1"/>
    <w:rsid w:val="00562420"/>
    <w:rsid w:val="005630BC"/>
    <w:rsid w:val="00563CB6"/>
    <w:rsid w:val="00564641"/>
    <w:rsid w:val="00566A23"/>
    <w:rsid w:val="005705AB"/>
    <w:rsid w:val="00573C61"/>
    <w:rsid w:val="00574E7A"/>
    <w:rsid w:val="005774AC"/>
    <w:rsid w:val="00580DA0"/>
    <w:rsid w:val="00581729"/>
    <w:rsid w:val="00587F9D"/>
    <w:rsid w:val="00591994"/>
    <w:rsid w:val="005979DD"/>
    <w:rsid w:val="005A61F7"/>
    <w:rsid w:val="005A74BC"/>
    <w:rsid w:val="005A7BA3"/>
    <w:rsid w:val="005B4DF1"/>
    <w:rsid w:val="005C01DA"/>
    <w:rsid w:val="005C188B"/>
    <w:rsid w:val="005C1EAC"/>
    <w:rsid w:val="005C29E2"/>
    <w:rsid w:val="005C340E"/>
    <w:rsid w:val="005C3530"/>
    <w:rsid w:val="005D137B"/>
    <w:rsid w:val="005D17F2"/>
    <w:rsid w:val="005D3A23"/>
    <w:rsid w:val="005E1309"/>
    <w:rsid w:val="005E286C"/>
    <w:rsid w:val="005E36E5"/>
    <w:rsid w:val="005E6F10"/>
    <w:rsid w:val="005F1438"/>
    <w:rsid w:val="005F5FCA"/>
    <w:rsid w:val="005F734C"/>
    <w:rsid w:val="005F790C"/>
    <w:rsid w:val="005F7D27"/>
    <w:rsid w:val="00605398"/>
    <w:rsid w:val="00610806"/>
    <w:rsid w:val="00611FF2"/>
    <w:rsid w:val="00614898"/>
    <w:rsid w:val="00616B6A"/>
    <w:rsid w:val="00625715"/>
    <w:rsid w:val="006316A6"/>
    <w:rsid w:val="00633081"/>
    <w:rsid w:val="00633785"/>
    <w:rsid w:val="00636360"/>
    <w:rsid w:val="0063785F"/>
    <w:rsid w:val="00640109"/>
    <w:rsid w:val="00641F8A"/>
    <w:rsid w:val="00643290"/>
    <w:rsid w:val="00643803"/>
    <w:rsid w:val="00643ECA"/>
    <w:rsid w:val="00645218"/>
    <w:rsid w:val="006453FE"/>
    <w:rsid w:val="00645EB6"/>
    <w:rsid w:val="0064731B"/>
    <w:rsid w:val="0064777F"/>
    <w:rsid w:val="00651AEE"/>
    <w:rsid w:val="006525E8"/>
    <w:rsid w:val="00654FBF"/>
    <w:rsid w:val="0065689B"/>
    <w:rsid w:val="00656BE3"/>
    <w:rsid w:val="00657E6C"/>
    <w:rsid w:val="00665ED9"/>
    <w:rsid w:val="006705F8"/>
    <w:rsid w:val="00671770"/>
    <w:rsid w:val="00677106"/>
    <w:rsid w:val="00677643"/>
    <w:rsid w:val="00680615"/>
    <w:rsid w:val="00681AC0"/>
    <w:rsid w:val="00681DE1"/>
    <w:rsid w:val="0068396E"/>
    <w:rsid w:val="006840F8"/>
    <w:rsid w:val="00685205"/>
    <w:rsid w:val="0068626E"/>
    <w:rsid w:val="00686972"/>
    <w:rsid w:val="00691DBD"/>
    <w:rsid w:val="00692C01"/>
    <w:rsid w:val="00693787"/>
    <w:rsid w:val="00693E3F"/>
    <w:rsid w:val="00694199"/>
    <w:rsid w:val="006947D5"/>
    <w:rsid w:val="0069709F"/>
    <w:rsid w:val="00697F46"/>
    <w:rsid w:val="006A03B5"/>
    <w:rsid w:val="006A0420"/>
    <w:rsid w:val="006A36B5"/>
    <w:rsid w:val="006A774F"/>
    <w:rsid w:val="006B0858"/>
    <w:rsid w:val="006B0B5E"/>
    <w:rsid w:val="006B1BDB"/>
    <w:rsid w:val="006C38E6"/>
    <w:rsid w:val="006C507F"/>
    <w:rsid w:val="006C5518"/>
    <w:rsid w:val="006C7D4C"/>
    <w:rsid w:val="006D11AB"/>
    <w:rsid w:val="006D5AEC"/>
    <w:rsid w:val="006E1DAA"/>
    <w:rsid w:val="006F54EA"/>
    <w:rsid w:val="00700CBD"/>
    <w:rsid w:val="007014B2"/>
    <w:rsid w:val="00705E87"/>
    <w:rsid w:val="00710A3C"/>
    <w:rsid w:val="00713CFF"/>
    <w:rsid w:val="00717605"/>
    <w:rsid w:val="00722644"/>
    <w:rsid w:val="00722819"/>
    <w:rsid w:val="00725075"/>
    <w:rsid w:val="00727431"/>
    <w:rsid w:val="00727720"/>
    <w:rsid w:val="00731850"/>
    <w:rsid w:val="007327A1"/>
    <w:rsid w:val="00735F0E"/>
    <w:rsid w:val="00737785"/>
    <w:rsid w:val="007406B5"/>
    <w:rsid w:val="00740975"/>
    <w:rsid w:val="007420F9"/>
    <w:rsid w:val="00743151"/>
    <w:rsid w:val="0074398B"/>
    <w:rsid w:val="007448C3"/>
    <w:rsid w:val="007468A2"/>
    <w:rsid w:val="00750A97"/>
    <w:rsid w:val="00752743"/>
    <w:rsid w:val="00756E85"/>
    <w:rsid w:val="00760B40"/>
    <w:rsid w:val="00761777"/>
    <w:rsid w:val="00761AAF"/>
    <w:rsid w:val="007629EA"/>
    <w:rsid w:val="0076314C"/>
    <w:rsid w:val="0076413E"/>
    <w:rsid w:val="0076534D"/>
    <w:rsid w:val="00770EA4"/>
    <w:rsid w:val="00771C27"/>
    <w:rsid w:val="00772F64"/>
    <w:rsid w:val="007748D4"/>
    <w:rsid w:val="00776691"/>
    <w:rsid w:val="00776868"/>
    <w:rsid w:val="00780EE7"/>
    <w:rsid w:val="00781F59"/>
    <w:rsid w:val="00782F62"/>
    <w:rsid w:val="00783D80"/>
    <w:rsid w:val="007905A1"/>
    <w:rsid w:val="00791F80"/>
    <w:rsid w:val="00792446"/>
    <w:rsid w:val="00796A3F"/>
    <w:rsid w:val="007A0338"/>
    <w:rsid w:val="007A05BD"/>
    <w:rsid w:val="007A6CF1"/>
    <w:rsid w:val="007B0CF0"/>
    <w:rsid w:val="007B12B8"/>
    <w:rsid w:val="007B7B2A"/>
    <w:rsid w:val="007C061F"/>
    <w:rsid w:val="007C2F95"/>
    <w:rsid w:val="007C3AC2"/>
    <w:rsid w:val="007C3E9B"/>
    <w:rsid w:val="007C665E"/>
    <w:rsid w:val="007D3821"/>
    <w:rsid w:val="007D6642"/>
    <w:rsid w:val="007D6E4A"/>
    <w:rsid w:val="007E1B5F"/>
    <w:rsid w:val="007E30A0"/>
    <w:rsid w:val="007E7CE0"/>
    <w:rsid w:val="007F3DA6"/>
    <w:rsid w:val="007F705F"/>
    <w:rsid w:val="007F7218"/>
    <w:rsid w:val="0080543A"/>
    <w:rsid w:val="00805714"/>
    <w:rsid w:val="008057D3"/>
    <w:rsid w:val="00811227"/>
    <w:rsid w:val="00814336"/>
    <w:rsid w:val="008144C5"/>
    <w:rsid w:val="00821186"/>
    <w:rsid w:val="00823428"/>
    <w:rsid w:val="008259DA"/>
    <w:rsid w:val="00825BCE"/>
    <w:rsid w:val="008260F0"/>
    <w:rsid w:val="00831A62"/>
    <w:rsid w:val="00832CC4"/>
    <w:rsid w:val="00832E95"/>
    <w:rsid w:val="00833663"/>
    <w:rsid w:val="008340A1"/>
    <w:rsid w:val="008368E5"/>
    <w:rsid w:val="00836DB8"/>
    <w:rsid w:val="0083712E"/>
    <w:rsid w:val="00840683"/>
    <w:rsid w:val="008425B7"/>
    <w:rsid w:val="00842708"/>
    <w:rsid w:val="00845A83"/>
    <w:rsid w:val="00852E27"/>
    <w:rsid w:val="0085311C"/>
    <w:rsid w:val="008566B4"/>
    <w:rsid w:val="00857243"/>
    <w:rsid w:val="00857749"/>
    <w:rsid w:val="00857F31"/>
    <w:rsid w:val="00864281"/>
    <w:rsid w:val="008649A2"/>
    <w:rsid w:val="00864BD1"/>
    <w:rsid w:val="0086698E"/>
    <w:rsid w:val="008674CD"/>
    <w:rsid w:val="0087058B"/>
    <w:rsid w:val="00870F4A"/>
    <w:rsid w:val="008725CE"/>
    <w:rsid w:val="00876FB6"/>
    <w:rsid w:val="008907EE"/>
    <w:rsid w:val="00890FB0"/>
    <w:rsid w:val="0089164E"/>
    <w:rsid w:val="008923C1"/>
    <w:rsid w:val="00893EB7"/>
    <w:rsid w:val="00894683"/>
    <w:rsid w:val="008A1D7C"/>
    <w:rsid w:val="008A2C58"/>
    <w:rsid w:val="008A4BE1"/>
    <w:rsid w:val="008B1206"/>
    <w:rsid w:val="008B2659"/>
    <w:rsid w:val="008B5F44"/>
    <w:rsid w:val="008B663A"/>
    <w:rsid w:val="008B721B"/>
    <w:rsid w:val="008D089E"/>
    <w:rsid w:val="008D21C6"/>
    <w:rsid w:val="008D30AA"/>
    <w:rsid w:val="008D5928"/>
    <w:rsid w:val="008D6307"/>
    <w:rsid w:val="008D72C6"/>
    <w:rsid w:val="008E602D"/>
    <w:rsid w:val="008E604B"/>
    <w:rsid w:val="008F0D89"/>
    <w:rsid w:val="008F36F8"/>
    <w:rsid w:val="008F3F7A"/>
    <w:rsid w:val="008F3FE9"/>
    <w:rsid w:val="008F4B5B"/>
    <w:rsid w:val="008F5E32"/>
    <w:rsid w:val="008F5FC0"/>
    <w:rsid w:val="009028DB"/>
    <w:rsid w:val="00903294"/>
    <w:rsid w:val="00903319"/>
    <w:rsid w:val="009034A2"/>
    <w:rsid w:val="0090378D"/>
    <w:rsid w:val="00905E30"/>
    <w:rsid w:val="00906102"/>
    <w:rsid w:val="00913BEC"/>
    <w:rsid w:val="00920461"/>
    <w:rsid w:val="00920795"/>
    <w:rsid w:val="009237DB"/>
    <w:rsid w:val="009244BE"/>
    <w:rsid w:val="00926EBD"/>
    <w:rsid w:val="009325FD"/>
    <w:rsid w:val="00933F4B"/>
    <w:rsid w:val="00940C16"/>
    <w:rsid w:val="00950662"/>
    <w:rsid w:val="00950DDD"/>
    <w:rsid w:val="00951F70"/>
    <w:rsid w:val="00955585"/>
    <w:rsid w:val="00955E47"/>
    <w:rsid w:val="00956098"/>
    <w:rsid w:val="00957075"/>
    <w:rsid w:val="00957769"/>
    <w:rsid w:val="00961409"/>
    <w:rsid w:val="00965119"/>
    <w:rsid w:val="00970F19"/>
    <w:rsid w:val="009733F2"/>
    <w:rsid w:val="00974BC1"/>
    <w:rsid w:val="00976AE7"/>
    <w:rsid w:val="009770DE"/>
    <w:rsid w:val="00977829"/>
    <w:rsid w:val="00980281"/>
    <w:rsid w:val="00980629"/>
    <w:rsid w:val="00983FF8"/>
    <w:rsid w:val="00986341"/>
    <w:rsid w:val="00986673"/>
    <w:rsid w:val="00987D46"/>
    <w:rsid w:val="00993219"/>
    <w:rsid w:val="00994F3E"/>
    <w:rsid w:val="00997211"/>
    <w:rsid w:val="00997B53"/>
    <w:rsid w:val="009A0403"/>
    <w:rsid w:val="009A3E8B"/>
    <w:rsid w:val="009A5228"/>
    <w:rsid w:val="009A59F5"/>
    <w:rsid w:val="009A6584"/>
    <w:rsid w:val="009A69B2"/>
    <w:rsid w:val="009A7472"/>
    <w:rsid w:val="009A7994"/>
    <w:rsid w:val="009B048A"/>
    <w:rsid w:val="009B2EE9"/>
    <w:rsid w:val="009B51D1"/>
    <w:rsid w:val="009B794E"/>
    <w:rsid w:val="009B7C1D"/>
    <w:rsid w:val="009C3FEB"/>
    <w:rsid w:val="009C45C6"/>
    <w:rsid w:val="009C5652"/>
    <w:rsid w:val="009C5D24"/>
    <w:rsid w:val="009C6433"/>
    <w:rsid w:val="009C6C21"/>
    <w:rsid w:val="009D09ED"/>
    <w:rsid w:val="009D17CC"/>
    <w:rsid w:val="009D343C"/>
    <w:rsid w:val="009D540B"/>
    <w:rsid w:val="009D5C41"/>
    <w:rsid w:val="009D6B34"/>
    <w:rsid w:val="009D71B8"/>
    <w:rsid w:val="009E1706"/>
    <w:rsid w:val="009E258A"/>
    <w:rsid w:val="009E4D6C"/>
    <w:rsid w:val="009E575E"/>
    <w:rsid w:val="009E7942"/>
    <w:rsid w:val="009F01BA"/>
    <w:rsid w:val="009F251C"/>
    <w:rsid w:val="009F5BC2"/>
    <w:rsid w:val="009F6AF6"/>
    <w:rsid w:val="00A00D93"/>
    <w:rsid w:val="00A0348F"/>
    <w:rsid w:val="00A0378E"/>
    <w:rsid w:val="00A04896"/>
    <w:rsid w:val="00A10322"/>
    <w:rsid w:val="00A15A50"/>
    <w:rsid w:val="00A17AA9"/>
    <w:rsid w:val="00A204ED"/>
    <w:rsid w:val="00A31824"/>
    <w:rsid w:val="00A3296A"/>
    <w:rsid w:val="00A35B51"/>
    <w:rsid w:val="00A363AA"/>
    <w:rsid w:val="00A408F5"/>
    <w:rsid w:val="00A40E11"/>
    <w:rsid w:val="00A447CD"/>
    <w:rsid w:val="00A44B6B"/>
    <w:rsid w:val="00A44D5F"/>
    <w:rsid w:val="00A46022"/>
    <w:rsid w:val="00A5166F"/>
    <w:rsid w:val="00A552F8"/>
    <w:rsid w:val="00A64561"/>
    <w:rsid w:val="00A66CBC"/>
    <w:rsid w:val="00A72E40"/>
    <w:rsid w:val="00A72E7C"/>
    <w:rsid w:val="00A8516C"/>
    <w:rsid w:val="00A90AEC"/>
    <w:rsid w:val="00A912F3"/>
    <w:rsid w:val="00A92E96"/>
    <w:rsid w:val="00A94BA7"/>
    <w:rsid w:val="00A97DEC"/>
    <w:rsid w:val="00AA42AB"/>
    <w:rsid w:val="00AB4975"/>
    <w:rsid w:val="00AB5014"/>
    <w:rsid w:val="00AB7AA3"/>
    <w:rsid w:val="00AD6CFD"/>
    <w:rsid w:val="00AE03F9"/>
    <w:rsid w:val="00AE0CEF"/>
    <w:rsid w:val="00AE222F"/>
    <w:rsid w:val="00AE57C3"/>
    <w:rsid w:val="00AE57D8"/>
    <w:rsid w:val="00AE593E"/>
    <w:rsid w:val="00AE78F3"/>
    <w:rsid w:val="00AF0446"/>
    <w:rsid w:val="00AF1097"/>
    <w:rsid w:val="00AF24F2"/>
    <w:rsid w:val="00AF3199"/>
    <w:rsid w:val="00AF66D6"/>
    <w:rsid w:val="00AF68D7"/>
    <w:rsid w:val="00B01878"/>
    <w:rsid w:val="00B02DFA"/>
    <w:rsid w:val="00B02F22"/>
    <w:rsid w:val="00B0721F"/>
    <w:rsid w:val="00B072E2"/>
    <w:rsid w:val="00B077A9"/>
    <w:rsid w:val="00B1003B"/>
    <w:rsid w:val="00B138A1"/>
    <w:rsid w:val="00B13DB1"/>
    <w:rsid w:val="00B144AE"/>
    <w:rsid w:val="00B16891"/>
    <w:rsid w:val="00B242A6"/>
    <w:rsid w:val="00B27937"/>
    <w:rsid w:val="00B27A20"/>
    <w:rsid w:val="00B34F4E"/>
    <w:rsid w:val="00B36A59"/>
    <w:rsid w:val="00B41E7C"/>
    <w:rsid w:val="00B42C07"/>
    <w:rsid w:val="00B443B6"/>
    <w:rsid w:val="00B44A43"/>
    <w:rsid w:val="00B459C1"/>
    <w:rsid w:val="00B545D0"/>
    <w:rsid w:val="00B55D41"/>
    <w:rsid w:val="00B57775"/>
    <w:rsid w:val="00B61C41"/>
    <w:rsid w:val="00B65C5C"/>
    <w:rsid w:val="00B67686"/>
    <w:rsid w:val="00B67A12"/>
    <w:rsid w:val="00B74AF2"/>
    <w:rsid w:val="00B761A0"/>
    <w:rsid w:val="00B76A14"/>
    <w:rsid w:val="00B80360"/>
    <w:rsid w:val="00B82A27"/>
    <w:rsid w:val="00B83600"/>
    <w:rsid w:val="00B83AAC"/>
    <w:rsid w:val="00B84727"/>
    <w:rsid w:val="00B86244"/>
    <w:rsid w:val="00B93538"/>
    <w:rsid w:val="00B95324"/>
    <w:rsid w:val="00B97777"/>
    <w:rsid w:val="00B97A25"/>
    <w:rsid w:val="00BA0FAC"/>
    <w:rsid w:val="00BA1B42"/>
    <w:rsid w:val="00BA6B61"/>
    <w:rsid w:val="00BA6D5F"/>
    <w:rsid w:val="00BA6F8A"/>
    <w:rsid w:val="00BB2774"/>
    <w:rsid w:val="00BB31C6"/>
    <w:rsid w:val="00BB6E2E"/>
    <w:rsid w:val="00BB7028"/>
    <w:rsid w:val="00BC31C5"/>
    <w:rsid w:val="00BC3ADC"/>
    <w:rsid w:val="00BC3D84"/>
    <w:rsid w:val="00BC4AF6"/>
    <w:rsid w:val="00BC697E"/>
    <w:rsid w:val="00BC6DFB"/>
    <w:rsid w:val="00BC7C66"/>
    <w:rsid w:val="00BD1D92"/>
    <w:rsid w:val="00BD6A93"/>
    <w:rsid w:val="00BE20F1"/>
    <w:rsid w:val="00BE2F5C"/>
    <w:rsid w:val="00BE4651"/>
    <w:rsid w:val="00BE65D2"/>
    <w:rsid w:val="00BE787A"/>
    <w:rsid w:val="00BF0052"/>
    <w:rsid w:val="00BF2341"/>
    <w:rsid w:val="00BF2D53"/>
    <w:rsid w:val="00BF5C6B"/>
    <w:rsid w:val="00BF6CC9"/>
    <w:rsid w:val="00BF73C5"/>
    <w:rsid w:val="00BF7873"/>
    <w:rsid w:val="00BF7C9C"/>
    <w:rsid w:val="00C021BF"/>
    <w:rsid w:val="00C022E7"/>
    <w:rsid w:val="00C04F74"/>
    <w:rsid w:val="00C05AD4"/>
    <w:rsid w:val="00C0689F"/>
    <w:rsid w:val="00C07A88"/>
    <w:rsid w:val="00C140D5"/>
    <w:rsid w:val="00C16A76"/>
    <w:rsid w:val="00C20938"/>
    <w:rsid w:val="00C229F0"/>
    <w:rsid w:val="00C24510"/>
    <w:rsid w:val="00C25605"/>
    <w:rsid w:val="00C272C6"/>
    <w:rsid w:val="00C31DEB"/>
    <w:rsid w:val="00C32E97"/>
    <w:rsid w:val="00C36F0D"/>
    <w:rsid w:val="00C4055F"/>
    <w:rsid w:val="00C47037"/>
    <w:rsid w:val="00C517A8"/>
    <w:rsid w:val="00C60756"/>
    <w:rsid w:val="00C64943"/>
    <w:rsid w:val="00C711AD"/>
    <w:rsid w:val="00C712DB"/>
    <w:rsid w:val="00C73791"/>
    <w:rsid w:val="00C74650"/>
    <w:rsid w:val="00C751B6"/>
    <w:rsid w:val="00C751CE"/>
    <w:rsid w:val="00C75207"/>
    <w:rsid w:val="00C758C0"/>
    <w:rsid w:val="00C7658F"/>
    <w:rsid w:val="00C7727B"/>
    <w:rsid w:val="00C77C48"/>
    <w:rsid w:val="00C83A9F"/>
    <w:rsid w:val="00C84DDB"/>
    <w:rsid w:val="00C86206"/>
    <w:rsid w:val="00C87772"/>
    <w:rsid w:val="00C9342C"/>
    <w:rsid w:val="00C970F4"/>
    <w:rsid w:val="00CA3DDA"/>
    <w:rsid w:val="00CA536E"/>
    <w:rsid w:val="00CA6199"/>
    <w:rsid w:val="00CA6A87"/>
    <w:rsid w:val="00CA797A"/>
    <w:rsid w:val="00CA7D36"/>
    <w:rsid w:val="00CB02CE"/>
    <w:rsid w:val="00CB1B92"/>
    <w:rsid w:val="00CB35A8"/>
    <w:rsid w:val="00CB5D33"/>
    <w:rsid w:val="00CC7584"/>
    <w:rsid w:val="00CD07A0"/>
    <w:rsid w:val="00CD241D"/>
    <w:rsid w:val="00CE19C5"/>
    <w:rsid w:val="00CE1C57"/>
    <w:rsid w:val="00CE40F7"/>
    <w:rsid w:val="00CE5181"/>
    <w:rsid w:val="00CE6C03"/>
    <w:rsid w:val="00CF02CF"/>
    <w:rsid w:val="00CF204C"/>
    <w:rsid w:val="00CF4FDB"/>
    <w:rsid w:val="00D0091A"/>
    <w:rsid w:val="00D02393"/>
    <w:rsid w:val="00D13DB6"/>
    <w:rsid w:val="00D1427D"/>
    <w:rsid w:val="00D15533"/>
    <w:rsid w:val="00D17C43"/>
    <w:rsid w:val="00D212F2"/>
    <w:rsid w:val="00D247F9"/>
    <w:rsid w:val="00D25E91"/>
    <w:rsid w:val="00D27EAC"/>
    <w:rsid w:val="00D37143"/>
    <w:rsid w:val="00D44160"/>
    <w:rsid w:val="00D4568A"/>
    <w:rsid w:val="00D472F9"/>
    <w:rsid w:val="00D47A1B"/>
    <w:rsid w:val="00D53431"/>
    <w:rsid w:val="00D56068"/>
    <w:rsid w:val="00D61D6F"/>
    <w:rsid w:val="00D61DFC"/>
    <w:rsid w:val="00D66B31"/>
    <w:rsid w:val="00D66C99"/>
    <w:rsid w:val="00D71F05"/>
    <w:rsid w:val="00D7326B"/>
    <w:rsid w:val="00D7442C"/>
    <w:rsid w:val="00D86323"/>
    <w:rsid w:val="00D90689"/>
    <w:rsid w:val="00D96F05"/>
    <w:rsid w:val="00DA080F"/>
    <w:rsid w:val="00DA41BA"/>
    <w:rsid w:val="00DA484C"/>
    <w:rsid w:val="00DB171C"/>
    <w:rsid w:val="00DB71B7"/>
    <w:rsid w:val="00DC4537"/>
    <w:rsid w:val="00DC488E"/>
    <w:rsid w:val="00DC7005"/>
    <w:rsid w:val="00DD238F"/>
    <w:rsid w:val="00DD635E"/>
    <w:rsid w:val="00DD7266"/>
    <w:rsid w:val="00DE2605"/>
    <w:rsid w:val="00DE38F2"/>
    <w:rsid w:val="00DE631D"/>
    <w:rsid w:val="00DF0897"/>
    <w:rsid w:val="00DF18FA"/>
    <w:rsid w:val="00DF1A02"/>
    <w:rsid w:val="00DF328F"/>
    <w:rsid w:val="00DF55A0"/>
    <w:rsid w:val="00DF5ACC"/>
    <w:rsid w:val="00DF5D2E"/>
    <w:rsid w:val="00DF748A"/>
    <w:rsid w:val="00DF7CB5"/>
    <w:rsid w:val="00E03A20"/>
    <w:rsid w:val="00E106E1"/>
    <w:rsid w:val="00E13D8A"/>
    <w:rsid w:val="00E16CAD"/>
    <w:rsid w:val="00E21176"/>
    <w:rsid w:val="00E21557"/>
    <w:rsid w:val="00E220FD"/>
    <w:rsid w:val="00E2340E"/>
    <w:rsid w:val="00E25A87"/>
    <w:rsid w:val="00E25BD6"/>
    <w:rsid w:val="00E27062"/>
    <w:rsid w:val="00E27219"/>
    <w:rsid w:val="00E312FF"/>
    <w:rsid w:val="00E348DC"/>
    <w:rsid w:val="00E3535B"/>
    <w:rsid w:val="00E368C3"/>
    <w:rsid w:val="00E37915"/>
    <w:rsid w:val="00E37D1E"/>
    <w:rsid w:val="00E42E6C"/>
    <w:rsid w:val="00E46813"/>
    <w:rsid w:val="00E51030"/>
    <w:rsid w:val="00E5121A"/>
    <w:rsid w:val="00E5492E"/>
    <w:rsid w:val="00E551F4"/>
    <w:rsid w:val="00E56222"/>
    <w:rsid w:val="00E64E15"/>
    <w:rsid w:val="00E67544"/>
    <w:rsid w:val="00E7119E"/>
    <w:rsid w:val="00E712A6"/>
    <w:rsid w:val="00E715DF"/>
    <w:rsid w:val="00E7349F"/>
    <w:rsid w:val="00E74DB0"/>
    <w:rsid w:val="00E779A0"/>
    <w:rsid w:val="00E80F26"/>
    <w:rsid w:val="00E87AB3"/>
    <w:rsid w:val="00E87B50"/>
    <w:rsid w:val="00E94929"/>
    <w:rsid w:val="00E97605"/>
    <w:rsid w:val="00E97E52"/>
    <w:rsid w:val="00EA2F29"/>
    <w:rsid w:val="00EA3E75"/>
    <w:rsid w:val="00EA4D01"/>
    <w:rsid w:val="00EC0050"/>
    <w:rsid w:val="00EC2315"/>
    <w:rsid w:val="00EC243E"/>
    <w:rsid w:val="00EC40C2"/>
    <w:rsid w:val="00ED7E93"/>
    <w:rsid w:val="00EE0FD6"/>
    <w:rsid w:val="00EE3E21"/>
    <w:rsid w:val="00EE4EC5"/>
    <w:rsid w:val="00EE5667"/>
    <w:rsid w:val="00EE6631"/>
    <w:rsid w:val="00EF0532"/>
    <w:rsid w:val="00EF2CE6"/>
    <w:rsid w:val="00EF3000"/>
    <w:rsid w:val="00EF41DD"/>
    <w:rsid w:val="00EF5946"/>
    <w:rsid w:val="00EF6FAB"/>
    <w:rsid w:val="00F0262E"/>
    <w:rsid w:val="00F07656"/>
    <w:rsid w:val="00F07E27"/>
    <w:rsid w:val="00F2002B"/>
    <w:rsid w:val="00F2084D"/>
    <w:rsid w:val="00F20AD9"/>
    <w:rsid w:val="00F245E0"/>
    <w:rsid w:val="00F2630C"/>
    <w:rsid w:val="00F30E19"/>
    <w:rsid w:val="00F31664"/>
    <w:rsid w:val="00F3307C"/>
    <w:rsid w:val="00F3637E"/>
    <w:rsid w:val="00F446D8"/>
    <w:rsid w:val="00F454CA"/>
    <w:rsid w:val="00F45A1D"/>
    <w:rsid w:val="00F527A9"/>
    <w:rsid w:val="00F52FAE"/>
    <w:rsid w:val="00F5493A"/>
    <w:rsid w:val="00F55573"/>
    <w:rsid w:val="00F55817"/>
    <w:rsid w:val="00F57AF2"/>
    <w:rsid w:val="00F61670"/>
    <w:rsid w:val="00F7051C"/>
    <w:rsid w:val="00F70D61"/>
    <w:rsid w:val="00F73283"/>
    <w:rsid w:val="00F75C2D"/>
    <w:rsid w:val="00F81747"/>
    <w:rsid w:val="00F83707"/>
    <w:rsid w:val="00F84E1F"/>
    <w:rsid w:val="00F908B0"/>
    <w:rsid w:val="00F90939"/>
    <w:rsid w:val="00F91D21"/>
    <w:rsid w:val="00F954C0"/>
    <w:rsid w:val="00FA12B8"/>
    <w:rsid w:val="00FA1DB6"/>
    <w:rsid w:val="00FA3C20"/>
    <w:rsid w:val="00FA69A8"/>
    <w:rsid w:val="00FA7104"/>
    <w:rsid w:val="00FB01C3"/>
    <w:rsid w:val="00FB0A2B"/>
    <w:rsid w:val="00FB0B5D"/>
    <w:rsid w:val="00FB0F1A"/>
    <w:rsid w:val="00FB32A3"/>
    <w:rsid w:val="00FB4381"/>
    <w:rsid w:val="00FB7F7D"/>
    <w:rsid w:val="00FC315C"/>
    <w:rsid w:val="00FC4329"/>
    <w:rsid w:val="00FC4AB7"/>
    <w:rsid w:val="00FC6FB3"/>
    <w:rsid w:val="00FD118C"/>
    <w:rsid w:val="00FD370C"/>
    <w:rsid w:val="00FD4FB1"/>
    <w:rsid w:val="00FE1FD0"/>
    <w:rsid w:val="00FE2B2F"/>
    <w:rsid w:val="00FE30E7"/>
    <w:rsid w:val="00FE3F25"/>
    <w:rsid w:val="00FE41DC"/>
    <w:rsid w:val="00FF0131"/>
    <w:rsid w:val="00FF0BE3"/>
    <w:rsid w:val="00FF10E9"/>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D930D"/>
  <w15:docId w15:val="{7CD4D42B-5A98-44F3-8633-F111F346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21"/>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uiPriority w:val="99"/>
    <w:qFormat/>
    <w:rsid w:val="00E46813"/>
    <w:pPr>
      <w:jc w:val="center"/>
    </w:pPr>
    <w:rPr>
      <w:b/>
      <w:sz w:val="36"/>
      <w:szCs w:val="20"/>
    </w:rPr>
  </w:style>
  <w:style w:type="character" w:customStyle="1" w:styleId="TitleChar">
    <w:name w:val="Title Char"/>
    <w:link w:val="Title"/>
    <w:uiPriority w:val="99"/>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A363AA"/>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FB7F7D"/>
    <w:pPr>
      <w:tabs>
        <w:tab w:val="right" w:leader="dot" w:pos="8640"/>
      </w:tabs>
    </w:pPr>
    <w:rPr>
      <w:noProof/>
      <w:sz w:val="20"/>
    </w:r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34"/>
    <w:qFormat/>
    <w:rsid w:val="00CF4FDB"/>
    <w:pPr>
      <w:ind w:left="720"/>
    </w:pPr>
  </w:style>
  <w:style w:type="character" w:customStyle="1" w:styleId="UnresolvedMention1">
    <w:name w:val="Unresolved Mention1"/>
    <w:basedOn w:val="DefaultParagraphFont"/>
    <w:uiPriority w:val="99"/>
    <w:semiHidden/>
    <w:unhideWhenUsed/>
    <w:rsid w:val="00FB7F7D"/>
    <w:rPr>
      <w:color w:val="605E5C"/>
      <w:shd w:val="clear" w:color="auto" w:fill="E1DFDD"/>
    </w:rPr>
  </w:style>
  <w:style w:type="paragraph" w:styleId="Revision">
    <w:name w:val="Revision"/>
    <w:hidden/>
    <w:uiPriority w:val="99"/>
    <w:semiHidden/>
    <w:rsid w:val="00081855"/>
    <w:rPr>
      <w:sz w:val="24"/>
      <w:szCs w:val="24"/>
    </w:rPr>
  </w:style>
  <w:style w:type="paragraph" w:customStyle="1" w:styleId="Level1">
    <w:name w:val="Level 1"/>
    <w:basedOn w:val="Normal"/>
    <w:rsid w:val="00A72E7C"/>
    <w:pPr>
      <w:widowControl w:val="0"/>
      <w:numPr>
        <w:numId w:val="20"/>
      </w:numPr>
      <w:autoSpaceDE w:val="0"/>
      <w:autoSpaceDN w:val="0"/>
      <w:adjustRightInd w:val="0"/>
      <w:ind w:left="1440" w:hanging="720"/>
      <w:outlineLvl w:val="0"/>
    </w:pPr>
    <w:rPr>
      <w:sz w:val="20"/>
    </w:rPr>
  </w:style>
  <w:style w:type="character" w:styleId="Emphasis">
    <w:name w:val="Emphasis"/>
    <w:basedOn w:val="DefaultParagraphFont"/>
    <w:uiPriority w:val="20"/>
    <w:qFormat/>
    <w:locked/>
    <w:rsid w:val="00334BED"/>
    <w:rPr>
      <w:i/>
      <w:iCs/>
    </w:rPr>
  </w:style>
  <w:style w:type="paragraph" w:customStyle="1" w:styleId="Default">
    <w:name w:val="Default"/>
    <w:rsid w:val="009C5D2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408DF"/>
    <w:rPr>
      <w:color w:val="605E5C"/>
      <w:shd w:val="clear" w:color="auto" w:fill="E1DFDD"/>
    </w:rPr>
  </w:style>
  <w:style w:type="numbering" w:customStyle="1" w:styleId="CurrentList1">
    <w:name w:val="Current List1"/>
    <w:uiPriority w:val="99"/>
    <w:rsid w:val="003F65EA"/>
    <w:pPr>
      <w:numPr>
        <w:numId w:val="24"/>
      </w:numPr>
    </w:pPr>
  </w:style>
  <w:style w:type="character" w:styleId="PlaceholderText">
    <w:name w:val="Placeholder Text"/>
    <w:basedOn w:val="DefaultParagraphFont"/>
    <w:uiPriority w:val="99"/>
    <w:semiHidden/>
    <w:rsid w:val="008057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7327">
      <w:bodyDiv w:val="1"/>
      <w:marLeft w:val="0"/>
      <w:marRight w:val="0"/>
      <w:marTop w:val="0"/>
      <w:marBottom w:val="0"/>
      <w:divBdr>
        <w:top w:val="none" w:sz="0" w:space="0" w:color="auto"/>
        <w:left w:val="none" w:sz="0" w:space="0" w:color="auto"/>
        <w:bottom w:val="none" w:sz="0" w:space="0" w:color="auto"/>
        <w:right w:val="none" w:sz="0" w:space="0" w:color="auto"/>
      </w:divBdr>
    </w:div>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we@housingn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usingnm.org/funding-opportunities/rfps-rfq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usingnm.org"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54FD40B0594AAB93107B57C26D5ED5"/>
        <w:category>
          <w:name w:val="General"/>
          <w:gallery w:val="placeholder"/>
        </w:category>
        <w:types>
          <w:type w:val="bbPlcHdr"/>
        </w:types>
        <w:behaviors>
          <w:behavior w:val="content"/>
        </w:behaviors>
        <w:guid w:val="{E0EA5E86-C720-452C-9EC5-8DCC75ED7539}"/>
      </w:docPartPr>
      <w:docPartBody>
        <w:p w:rsidR="00155F51" w:rsidRDefault="002F12A2" w:rsidP="002F12A2">
          <w:pPr>
            <w:pStyle w:val="8654FD40B0594AAB93107B57C26D5ED51"/>
          </w:pPr>
          <w:r w:rsidRPr="008057D3">
            <w:rPr>
              <w:sz w:val="24"/>
            </w:rPr>
            <w:t>Click or tap here to enter text.</w:t>
          </w:r>
        </w:p>
      </w:docPartBody>
    </w:docPart>
    <w:docPart>
      <w:docPartPr>
        <w:name w:val="CDCDC5ED3A094D7F8256F4DF4F8505E0"/>
        <w:category>
          <w:name w:val="General"/>
          <w:gallery w:val="placeholder"/>
        </w:category>
        <w:types>
          <w:type w:val="bbPlcHdr"/>
        </w:types>
        <w:behaviors>
          <w:behavior w:val="content"/>
        </w:behaviors>
        <w:guid w:val="{B49D2F6A-AA0B-459C-A0EC-348A1F3FD75E}"/>
      </w:docPartPr>
      <w:docPartBody>
        <w:p w:rsidR="00155F51" w:rsidRDefault="002F12A2" w:rsidP="002F12A2">
          <w:pPr>
            <w:pStyle w:val="CDCDC5ED3A094D7F8256F4DF4F8505E01"/>
          </w:pPr>
          <w:r w:rsidRPr="008057D3">
            <w:rPr>
              <w:sz w:val="24"/>
            </w:rPr>
            <w:t>Click or tap here to enter text.</w:t>
          </w:r>
        </w:p>
      </w:docPartBody>
    </w:docPart>
    <w:docPart>
      <w:docPartPr>
        <w:name w:val="792C3FA5543E4CD69CE47D01B292ADD8"/>
        <w:category>
          <w:name w:val="General"/>
          <w:gallery w:val="placeholder"/>
        </w:category>
        <w:types>
          <w:type w:val="bbPlcHdr"/>
        </w:types>
        <w:behaviors>
          <w:behavior w:val="content"/>
        </w:behaviors>
        <w:guid w:val="{A793983D-5795-447A-94D5-2AA9ADB5E5A4}"/>
      </w:docPartPr>
      <w:docPartBody>
        <w:p w:rsidR="00155F51" w:rsidRDefault="002F12A2" w:rsidP="002F12A2">
          <w:pPr>
            <w:pStyle w:val="792C3FA5543E4CD69CE47D01B292ADD81"/>
          </w:pPr>
          <w:r w:rsidRPr="008057D3">
            <w:rPr>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51"/>
    <w:rsid w:val="000F532A"/>
    <w:rsid w:val="00155F51"/>
    <w:rsid w:val="0019033F"/>
    <w:rsid w:val="002E472A"/>
    <w:rsid w:val="002F12A2"/>
    <w:rsid w:val="00333D86"/>
    <w:rsid w:val="004C5F8E"/>
    <w:rsid w:val="00554276"/>
    <w:rsid w:val="00573C61"/>
    <w:rsid w:val="00581729"/>
    <w:rsid w:val="00654B27"/>
    <w:rsid w:val="00656BE3"/>
    <w:rsid w:val="006E1DAA"/>
    <w:rsid w:val="007132EF"/>
    <w:rsid w:val="008A230B"/>
    <w:rsid w:val="00975ABC"/>
    <w:rsid w:val="009C6433"/>
    <w:rsid w:val="009E59FB"/>
    <w:rsid w:val="00C021BF"/>
    <w:rsid w:val="00DF4292"/>
    <w:rsid w:val="00E7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2A2"/>
    <w:rPr>
      <w:color w:val="808080"/>
    </w:rPr>
  </w:style>
  <w:style w:type="paragraph" w:customStyle="1" w:styleId="8654FD40B0594AAB93107B57C26D5ED51">
    <w:name w:val="8654FD40B0594AAB93107B57C26D5ED51"/>
    <w:rsid w:val="002F12A2"/>
    <w:pPr>
      <w:spacing w:after="120" w:line="240" w:lineRule="auto"/>
    </w:pPr>
    <w:rPr>
      <w:rFonts w:ascii="Times New Roman" w:eastAsia="Times New Roman" w:hAnsi="Times New Roman" w:cs="Times New Roman"/>
      <w:kern w:val="0"/>
      <w:sz w:val="20"/>
      <w:szCs w:val="20"/>
      <w14:ligatures w14:val="none"/>
    </w:rPr>
  </w:style>
  <w:style w:type="paragraph" w:customStyle="1" w:styleId="CDCDC5ED3A094D7F8256F4DF4F8505E01">
    <w:name w:val="CDCDC5ED3A094D7F8256F4DF4F8505E01"/>
    <w:rsid w:val="002F12A2"/>
    <w:pPr>
      <w:spacing w:after="120" w:line="240" w:lineRule="auto"/>
    </w:pPr>
    <w:rPr>
      <w:rFonts w:ascii="Times New Roman" w:eastAsia="Times New Roman" w:hAnsi="Times New Roman" w:cs="Times New Roman"/>
      <w:kern w:val="0"/>
      <w:sz w:val="20"/>
      <w:szCs w:val="20"/>
      <w14:ligatures w14:val="none"/>
    </w:rPr>
  </w:style>
  <w:style w:type="paragraph" w:customStyle="1" w:styleId="792C3FA5543E4CD69CE47D01B292ADD81">
    <w:name w:val="792C3FA5543E4CD69CE47D01B292ADD81"/>
    <w:rsid w:val="002F12A2"/>
    <w:pPr>
      <w:spacing w:after="12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2F98-E97D-4B2B-BC00-D50211B1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25</Pages>
  <Words>6710</Words>
  <Characters>39300</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45919</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subject/>
  <dc:creator>jmarshall</dc:creator>
  <cp:keywords/>
  <dc:description/>
  <cp:lastModifiedBy>Joshua Howe</cp:lastModifiedBy>
  <cp:revision>13</cp:revision>
  <cp:lastPrinted>2024-07-16T16:44:00Z</cp:lastPrinted>
  <dcterms:created xsi:type="dcterms:W3CDTF">2024-08-13T19:02:00Z</dcterms:created>
  <dcterms:modified xsi:type="dcterms:W3CDTF">2024-10-03T16:13:00Z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39d82842ab06d0c334d4b36b9d235b6d688abc4e0645eeabf273be35cbc5e28d</vt:lpwstr>
  </property>
</Properties>
</file>