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7C81" w14:textId="671D83E9" w:rsidR="003C41E3" w:rsidRPr="007216EF" w:rsidRDefault="003C41E3">
      <w:pPr>
        <w:jc w:val="both"/>
        <w:rPr>
          <w:rFonts w:asciiTheme="minorHAnsi" w:hAnsiTheme="minorHAnsi"/>
          <w:sz w:val="20"/>
          <w:szCs w:val="20"/>
        </w:rPr>
      </w:pPr>
    </w:p>
    <w:p w14:paraId="5A436D5B" w14:textId="7B54874A" w:rsidR="003D54E3" w:rsidRDefault="005E36AB" w:rsidP="00C61A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25481">
        <w:rPr>
          <w:rFonts w:asciiTheme="minorHAnsi" w:eastAsiaTheme="minorEastAsia" w:hAnsiTheme="minorHAnsi"/>
          <w:b/>
          <w:sz w:val="20"/>
          <w:szCs w:val="20"/>
        </w:rPr>
        <w:t>AVISO DE AUDIENCIA PÚBLICA</w:t>
      </w:r>
      <w:r w:rsidR="00D40106">
        <w:rPr>
          <w:rFonts w:asciiTheme="minorHAnsi" w:eastAsiaTheme="minorEastAsia" w:hAnsiTheme="minorHAnsi"/>
          <w:b/>
          <w:sz w:val="20"/>
          <w:szCs w:val="20"/>
        </w:rPr>
        <w:t xml:space="preserve"> Y PERIODO </w:t>
      </w:r>
      <w:r w:rsidR="007949B9">
        <w:rPr>
          <w:rFonts w:asciiTheme="minorHAnsi" w:eastAsiaTheme="minorEastAsia" w:hAnsiTheme="minorHAnsi"/>
          <w:b/>
          <w:sz w:val="20"/>
          <w:szCs w:val="20"/>
        </w:rPr>
        <w:t xml:space="preserve">DE CINCO DIAS </w:t>
      </w:r>
      <w:r w:rsidR="00D40106">
        <w:rPr>
          <w:rFonts w:asciiTheme="minorHAnsi" w:eastAsiaTheme="minorEastAsia" w:hAnsiTheme="minorHAnsi"/>
          <w:b/>
          <w:sz w:val="20"/>
          <w:szCs w:val="20"/>
        </w:rPr>
        <w:t>PARA COMENTARIOS P</w:t>
      </w:r>
      <w:r w:rsidR="00D40106" w:rsidRPr="00D40106">
        <w:rPr>
          <w:rFonts w:asciiTheme="minorHAnsi" w:hAnsiTheme="minorHAnsi" w:cstheme="minorHAnsi"/>
          <w:b/>
          <w:bCs/>
          <w:sz w:val="20"/>
          <w:szCs w:val="20"/>
        </w:rPr>
        <w:t>Ú</w:t>
      </w:r>
      <w:r w:rsidR="00D40106">
        <w:rPr>
          <w:rFonts w:asciiTheme="minorHAnsi" w:eastAsiaTheme="minorEastAsia" w:hAnsiTheme="minorHAnsi"/>
          <w:b/>
          <w:sz w:val="20"/>
          <w:szCs w:val="20"/>
        </w:rPr>
        <w:t>BLICOS</w:t>
      </w:r>
      <w:r w:rsidR="0074563C">
        <w:rPr>
          <w:rFonts w:ascii="Arial" w:hAnsi="Arial" w:cs="Arial"/>
          <w:b/>
          <w:bCs/>
          <w:caps/>
          <w:color w:val="162937"/>
          <w:sz w:val="29"/>
          <w:szCs w:val="29"/>
          <w:shd w:val="clear" w:color="auto" w:fill="FFFFFF"/>
        </w:rPr>
        <w:t xml:space="preserve"> </w:t>
      </w:r>
    </w:p>
    <w:p w14:paraId="4BBADE7F" w14:textId="3DF5CFAD" w:rsidR="003C41E3" w:rsidRDefault="00C61A5C" w:rsidP="00A22394">
      <w:pPr>
        <w:autoSpaceDE w:val="0"/>
        <w:autoSpaceDN w:val="0"/>
        <w:adjustRightInd w:val="0"/>
        <w:jc w:val="center"/>
        <w:rPr>
          <w:rFonts w:asciiTheme="minorHAnsi" w:eastAsiaTheme="minorEastAsia" w:hAnsiTheme="minorHAnsi"/>
          <w:b/>
          <w:sz w:val="20"/>
          <w:szCs w:val="20"/>
        </w:rPr>
      </w:pPr>
      <w:r w:rsidRPr="00C61A5C">
        <w:rPr>
          <w:rFonts w:asciiTheme="minorHAnsi" w:hAnsiTheme="minorHAnsi" w:cstheme="minorHAnsi"/>
          <w:b/>
          <w:sz w:val="20"/>
          <w:szCs w:val="20"/>
        </w:rPr>
        <w:t xml:space="preserve">PARA EL </w:t>
      </w:r>
      <w:r w:rsidR="00915974">
        <w:rPr>
          <w:rFonts w:asciiTheme="minorHAnsi" w:hAnsiTheme="minorHAnsi" w:cstheme="minorHAnsi"/>
          <w:b/>
          <w:sz w:val="20"/>
          <w:szCs w:val="20"/>
        </w:rPr>
        <w:t xml:space="preserve">BORRADOR </w:t>
      </w:r>
      <w:r w:rsidR="00426952">
        <w:rPr>
          <w:rFonts w:asciiTheme="minorHAnsi" w:hAnsiTheme="minorHAnsi" w:cstheme="minorHAnsi"/>
          <w:b/>
          <w:sz w:val="20"/>
          <w:szCs w:val="20"/>
        </w:rPr>
        <w:t>DEL</w:t>
      </w:r>
      <w:r w:rsidRPr="00C61A5C">
        <w:rPr>
          <w:rFonts w:asciiTheme="minorHAnsi" w:hAnsiTheme="minorHAnsi" w:cstheme="minorHAnsi"/>
          <w:b/>
          <w:sz w:val="20"/>
          <w:szCs w:val="20"/>
        </w:rPr>
        <w:t xml:space="preserve"> PLAN </w:t>
      </w:r>
      <w:r w:rsidR="00854C79">
        <w:rPr>
          <w:rFonts w:asciiTheme="minorHAnsi" w:hAnsiTheme="minorHAnsi" w:cstheme="minorHAnsi"/>
          <w:b/>
          <w:sz w:val="20"/>
          <w:szCs w:val="20"/>
        </w:rPr>
        <w:t xml:space="preserve">CONSOLDADO </w:t>
      </w:r>
      <w:r w:rsidR="00D2642D">
        <w:rPr>
          <w:rFonts w:asciiTheme="minorHAnsi" w:hAnsiTheme="minorHAnsi" w:cstheme="minorHAnsi"/>
          <w:b/>
          <w:sz w:val="20"/>
          <w:szCs w:val="20"/>
        </w:rPr>
        <w:t>ACTUALIZADO</w:t>
      </w:r>
      <w:r w:rsidR="00854C79">
        <w:rPr>
          <w:rFonts w:asciiTheme="minorHAnsi" w:hAnsiTheme="minorHAnsi" w:cstheme="minorHAnsi"/>
          <w:b/>
          <w:sz w:val="20"/>
          <w:szCs w:val="20"/>
        </w:rPr>
        <w:t xml:space="preserve"> DE 2020-2024 Y PLAN </w:t>
      </w:r>
      <w:r w:rsidR="005E36AB" w:rsidRPr="00025481">
        <w:rPr>
          <w:rFonts w:asciiTheme="minorHAnsi" w:eastAsiaTheme="minorEastAsia" w:hAnsiTheme="minorHAnsi"/>
          <w:b/>
          <w:sz w:val="20"/>
          <w:szCs w:val="20"/>
        </w:rPr>
        <w:t>ANUAL</w:t>
      </w:r>
      <w:r w:rsidR="00C46B03" w:rsidRPr="00C46B0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46B03" w:rsidRPr="00C61A5C">
        <w:rPr>
          <w:rFonts w:asciiTheme="minorHAnsi" w:hAnsiTheme="minorHAnsi" w:cstheme="minorHAnsi"/>
          <w:b/>
          <w:sz w:val="20"/>
          <w:szCs w:val="20"/>
        </w:rPr>
        <w:t xml:space="preserve">DE </w:t>
      </w:r>
      <w:r w:rsidR="00C46B03" w:rsidRPr="00025481">
        <w:rPr>
          <w:rFonts w:asciiTheme="minorHAnsi" w:eastAsiaTheme="minorEastAsia" w:hAnsiTheme="minorHAnsi"/>
          <w:b/>
          <w:sz w:val="20"/>
          <w:szCs w:val="20"/>
        </w:rPr>
        <w:t>ACCIÓN</w:t>
      </w:r>
      <w:r w:rsidR="00AF21E6">
        <w:rPr>
          <w:rFonts w:asciiTheme="minorHAnsi" w:eastAsiaTheme="minorEastAsia" w:hAnsiTheme="minorHAnsi"/>
          <w:b/>
          <w:sz w:val="20"/>
          <w:szCs w:val="20"/>
        </w:rPr>
        <w:t xml:space="preserve"> </w:t>
      </w:r>
      <w:r w:rsidR="00854C79">
        <w:rPr>
          <w:rFonts w:asciiTheme="minorHAnsi" w:eastAsiaTheme="minorEastAsia" w:hAnsiTheme="minorHAnsi"/>
          <w:b/>
          <w:sz w:val="20"/>
          <w:szCs w:val="20"/>
        </w:rPr>
        <w:t>2020</w:t>
      </w:r>
      <w:r w:rsidRPr="00025481">
        <w:rPr>
          <w:rFonts w:asciiTheme="minorHAnsi" w:eastAsiaTheme="minorEastAsia" w:hAnsiTheme="minorHAnsi"/>
          <w:b/>
          <w:sz w:val="20"/>
          <w:szCs w:val="20"/>
        </w:rPr>
        <w:t xml:space="preserve"> </w:t>
      </w:r>
    </w:p>
    <w:p w14:paraId="5AF696A9" w14:textId="77777777" w:rsidR="00025481" w:rsidRDefault="00025481" w:rsidP="003C41E3">
      <w:pPr>
        <w:rPr>
          <w:rFonts w:asciiTheme="minorHAnsi" w:eastAsiaTheme="minorEastAsia" w:hAnsiTheme="minorHAnsi"/>
          <w:sz w:val="20"/>
          <w:szCs w:val="20"/>
        </w:rPr>
      </w:pPr>
    </w:p>
    <w:p w14:paraId="240145D1" w14:textId="79FA3F2B" w:rsidR="00A22394" w:rsidRPr="00854C79" w:rsidRDefault="003C41E3" w:rsidP="002378AD">
      <w:pPr>
        <w:jc w:val="both"/>
        <w:rPr>
          <w:rFonts w:asciiTheme="minorHAnsi" w:eastAsiaTheme="minorEastAsia" w:hAnsiTheme="minorHAnsi"/>
          <w:sz w:val="20"/>
          <w:szCs w:val="20"/>
        </w:rPr>
      </w:pPr>
      <w:r w:rsidRPr="00566A1A">
        <w:rPr>
          <w:rFonts w:asciiTheme="minorHAnsi" w:eastAsiaTheme="minorEastAsia" w:hAnsiTheme="minorHAnsi"/>
          <w:sz w:val="20"/>
          <w:szCs w:val="20"/>
        </w:rPr>
        <w:t xml:space="preserve">La Autoridad Financiera Hipotecaria de Nuevo México (MFA por sus siglas en inglés) y el Departamento de Finanzas y Administración, División Local Gubernamental (DFA por sus siglas en inglés) están solicitando comentarios del público sobre </w:t>
      </w:r>
      <w:bookmarkStart w:id="0" w:name="_Hlk18936037"/>
      <w:r w:rsidR="00BB15D2" w:rsidRPr="00566A1A">
        <w:rPr>
          <w:rFonts w:asciiTheme="minorHAnsi" w:eastAsiaTheme="minorEastAsia" w:hAnsiTheme="minorHAnsi"/>
          <w:sz w:val="20"/>
          <w:szCs w:val="20"/>
        </w:rPr>
        <w:t xml:space="preserve">el </w:t>
      </w:r>
      <w:r w:rsidR="008E5C7F" w:rsidRPr="00566A1A">
        <w:rPr>
          <w:rFonts w:asciiTheme="minorHAnsi" w:eastAsiaTheme="minorEastAsia" w:hAnsiTheme="minorHAnsi"/>
          <w:sz w:val="20"/>
          <w:szCs w:val="20"/>
        </w:rPr>
        <w:t>BORRADOR</w:t>
      </w:r>
      <w:r w:rsidR="00F5311C" w:rsidRPr="00566A1A">
        <w:rPr>
          <w:rFonts w:asciiTheme="minorHAnsi" w:eastAsiaTheme="minorEastAsia" w:hAnsiTheme="minorHAnsi"/>
          <w:sz w:val="20"/>
          <w:szCs w:val="20"/>
        </w:rPr>
        <w:t xml:space="preserve"> </w:t>
      </w:r>
      <w:bookmarkEnd w:id="0"/>
      <w:r w:rsidR="00915974" w:rsidRPr="00566A1A">
        <w:rPr>
          <w:rFonts w:asciiTheme="minorHAnsi" w:eastAsiaTheme="minorEastAsia" w:hAnsiTheme="minorHAnsi"/>
          <w:sz w:val="20"/>
          <w:szCs w:val="20"/>
        </w:rPr>
        <w:t>d</w:t>
      </w:r>
      <w:r w:rsidR="003D54E3" w:rsidRPr="00566A1A">
        <w:rPr>
          <w:rFonts w:asciiTheme="minorHAnsi" w:eastAsiaTheme="minorEastAsia" w:hAnsiTheme="minorHAnsi"/>
          <w:sz w:val="20"/>
          <w:szCs w:val="20"/>
        </w:rPr>
        <w:t>el</w:t>
      </w:r>
      <w:r w:rsidR="00854C79" w:rsidRPr="00566A1A">
        <w:rPr>
          <w:rFonts w:asciiTheme="minorHAnsi" w:eastAsiaTheme="minorEastAsia" w:hAnsiTheme="minorHAnsi"/>
          <w:sz w:val="20"/>
          <w:szCs w:val="20"/>
        </w:rPr>
        <w:t xml:space="preserve"> Plan Consol</w:t>
      </w:r>
      <w:r w:rsidR="00295D2D" w:rsidRPr="00566A1A">
        <w:rPr>
          <w:rFonts w:asciiTheme="minorHAnsi" w:eastAsiaTheme="minorEastAsia" w:hAnsiTheme="minorHAnsi"/>
          <w:sz w:val="20"/>
          <w:szCs w:val="20"/>
        </w:rPr>
        <w:t>i</w:t>
      </w:r>
      <w:r w:rsidR="00854C79" w:rsidRPr="00566A1A">
        <w:rPr>
          <w:rFonts w:asciiTheme="minorHAnsi" w:eastAsiaTheme="minorEastAsia" w:hAnsiTheme="minorHAnsi"/>
          <w:sz w:val="20"/>
          <w:szCs w:val="20"/>
        </w:rPr>
        <w:t>dado de 2020-2024 y</w:t>
      </w:r>
      <w:r w:rsidR="003D54E3" w:rsidRPr="00566A1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090F33" w:rsidRPr="00566A1A">
        <w:rPr>
          <w:rFonts w:asciiTheme="minorHAnsi" w:eastAsiaTheme="minorEastAsia" w:hAnsiTheme="minorHAnsi"/>
          <w:sz w:val="20"/>
          <w:szCs w:val="20"/>
        </w:rPr>
        <w:t>Plan</w:t>
      </w:r>
      <w:r w:rsidRPr="00566A1A">
        <w:rPr>
          <w:rFonts w:asciiTheme="minorHAnsi" w:eastAsiaTheme="minorEastAsia" w:hAnsiTheme="minorHAnsi"/>
          <w:sz w:val="20"/>
          <w:szCs w:val="20"/>
        </w:rPr>
        <w:t xml:space="preserve"> Anual </w:t>
      </w:r>
      <w:r w:rsidR="00090F33" w:rsidRPr="00566A1A">
        <w:rPr>
          <w:rFonts w:asciiTheme="minorHAnsi" w:eastAsiaTheme="minorEastAsia" w:hAnsiTheme="minorHAnsi"/>
          <w:sz w:val="20"/>
          <w:szCs w:val="20"/>
        </w:rPr>
        <w:t>de Acción</w:t>
      </w:r>
      <w:r w:rsidR="005A5539" w:rsidRPr="00566A1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C02666" w:rsidRPr="00566A1A">
        <w:rPr>
          <w:rFonts w:asciiTheme="minorHAnsi" w:eastAsiaTheme="minorEastAsia" w:hAnsiTheme="minorHAnsi"/>
          <w:sz w:val="20"/>
          <w:szCs w:val="20"/>
        </w:rPr>
        <w:t>Actualizado</w:t>
      </w:r>
      <w:r w:rsidR="00090F33" w:rsidRPr="00566A1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802F49" w:rsidRPr="00566A1A">
        <w:rPr>
          <w:rFonts w:asciiTheme="minorHAnsi" w:eastAsiaTheme="minorEastAsia" w:hAnsiTheme="minorHAnsi"/>
          <w:sz w:val="20"/>
          <w:szCs w:val="20"/>
        </w:rPr>
        <w:t>20</w:t>
      </w:r>
      <w:r w:rsidR="00854C79" w:rsidRPr="00566A1A">
        <w:rPr>
          <w:rFonts w:asciiTheme="minorHAnsi" w:eastAsiaTheme="minorEastAsia" w:hAnsiTheme="minorHAnsi"/>
          <w:sz w:val="20"/>
          <w:szCs w:val="20"/>
        </w:rPr>
        <w:t>20</w:t>
      </w:r>
      <w:r w:rsidR="003D54E3" w:rsidRPr="00566A1A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566A1A">
        <w:rPr>
          <w:rFonts w:asciiTheme="minorHAnsi" w:eastAsiaTheme="minorEastAsia" w:hAnsiTheme="minorHAnsi"/>
          <w:sz w:val="20"/>
          <w:szCs w:val="20"/>
        </w:rPr>
        <w:t>de</w:t>
      </w:r>
      <w:r w:rsidR="00090F33" w:rsidRPr="00566A1A">
        <w:rPr>
          <w:rFonts w:asciiTheme="minorHAnsi" w:eastAsiaTheme="minorEastAsia" w:hAnsiTheme="minorHAnsi"/>
          <w:sz w:val="20"/>
          <w:szCs w:val="20"/>
        </w:rPr>
        <w:t xml:space="preserve">l Estado de </w:t>
      </w:r>
      <w:r w:rsidRPr="00566A1A">
        <w:rPr>
          <w:rFonts w:asciiTheme="minorHAnsi" w:eastAsiaTheme="minorEastAsia" w:hAnsiTheme="minorHAnsi"/>
          <w:sz w:val="20"/>
          <w:szCs w:val="20"/>
        </w:rPr>
        <w:t>Nuevo M</w:t>
      </w:r>
      <w:r w:rsidR="00090F33" w:rsidRPr="00566A1A">
        <w:rPr>
          <w:rFonts w:asciiTheme="minorHAnsi" w:eastAsiaTheme="minorEastAsia" w:hAnsiTheme="minorHAnsi"/>
          <w:sz w:val="20"/>
          <w:szCs w:val="20"/>
        </w:rPr>
        <w:t>e</w:t>
      </w:r>
      <w:r w:rsidRPr="00566A1A">
        <w:rPr>
          <w:rFonts w:asciiTheme="minorHAnsi" w:eastAsiaTheme="minorEastAsia" w:hAnsiTheme="minorHAnsi"/>
          <w:sz w:val="20"/>
          <w:szCs w:val="20"/>
        </w:rPr>
        <w:t>xico.</w:t>
      </w:r>
      <w:r w:rsidR="0093408F" w:rsidRPr="00566A1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22394" w:rsidRPr="00566A1A">
        <w:rPr>
          <w:rFonts w:asciiTheme="minorHAnsi" w:eastAsiaTheme="minorEastAsia" w:hAnsiTheme="minorHAnsi"/>
          <w:sz w:val="20"/>
          <w:szCs w:val="20"/>
        </w:rPr>
        <w:t xml:space="preserve">En un memorando publicado el 1 de abril de 2020, HUD </w:t>
      </w:r>
      <w:r w:rsidR="00C02666" w:rsidRPr="00566A1A">
        <w:rPr>
          <w:rFonts w:asciiTheme="minorHAnsi" w:hAnsiTheme="minorHAnsi" w:cstheme="minorHAnsi"/>
          <w:sz w:val="20"/>
          <w:szCs w:val="20"/>
        </w:rPr>
        <w:t>renunció</w:t>
      </w:r>
      <w:r w:rsidR="00A22394" w:rsidRPr="00566A1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22394" w:rsidRPr="00566A1A">
        <w:rPr>
          <w:rFonts w:asciiTheme="minorHAnsi" w:hAnsiTheme="minorHAnsi" w:cstheme="minorHAnsi"/>
          <w:sz w:val="20"/>
          <w:szCs w:val="20"/>
        </w:rPr>
        <w:t>24 CFR 91.105(c)(2) y (k), 91.115(c)(2) y (i)</w:t>
      </w:r>
      <w:r w:rsidR="00426952" w:rsidRPr="00566A1A">
        <w:rPr>
          <w:rFonts w:asciiTheme="minorHAnsi" w:hAnsiTheme="minorHAnsi" w:cstheme="minorHAnsi"/>
          <w:sz w:val="20"/>
          <w:szCs w:val="20"/>
        </w:rPr>
        <w:t xml:space="preserve"> para equilibrar la necesidad </w:t>
      </w:r>
      <w:r w:rsidR="00C02666" w:rsidRPr="00566A1A">
        <w:rPr>
          <w:rFonts w:asciiTheme="minorHAnsi" w:hAnsiTheme="minorHAnsi" w:cstheme="minorHAnsi"/>
          <w:sz w:val="20"/>
          <w:szCs w:val="20"/>
        </w:rPr>
        <w:t xml:space="preserve">de </w:t>
      </w:r>
      <w:r w:rsidR="00426952" w:rsidRPr="00566A1A">
        <w:rPr>
          <w:rFonts w:asciiTheme="minorHAnsi" w:hAnsiTheme="minorHAnsi" w:cstheme="minorHAnsi"/>
          <w:sz w:val="20"/>
          <w:szCs w:val="20"/>
        </w:rPr>
        <w:t xml:space="preserve">responder rápido </w:t>
      </w:r>
      <w:r w:rsidR="00C02666" w:rsidRPr="00566A1A">
        <w:rPr>
          <w:rFonts w:asciiTheme="minorHAnsi" w:hAnsiTheme="minorHAnsi" w:cstheme="minorHAnsi"/>
          <w:sz w:val="20"/>
          <w:szCs w:val="20"/>
        </w:rPr>
        <w:t xml:space="preserve">a la </w:t>
      </w:r>
      <w:r w:rsidR="00426952" w:rsidRPr="00566A1A">
        <w:rPr>
          <w:rFonts w:asciiTheme="minorHAnsi" w:hAnsiTheme="minorHAnsi" w:cstheme="minorHAnsi"/>
          <w:sz w:val="20"/>
          <w:szCs w:val="20"/>
        </w:rPr>
        <w:t xml:space="preserve">propagación creciente </w:t>
      </w:r>
      <w:r w:rsidR="00C02666" w:rsidRPr="00566A1A">
        <w:rPr>
          <w:rFonts w:asciiTheme="minorHAnsi" w:hAnsiTheme="minorHAnsi" w:cstheme="minorHAnsi"/>
          <w:sz w:val="20"/>
          <w:szCs w:val="20"/>
        </w:rPr>
        <w:t xml:space="preserve">y los </w:t>
      </w:r>
      <w:r w:rsidR="00426952" w:rsidRPr="00566A1A">
        <w:rPr>
          <w:rFonts w:asciiTheme="minorHAnsi" w:hAnsiTheme="minorHAnsi" w:cstheme="minorHAnsi"/>
          <w:sz w:val="20"/>
          <w:szCs w:val="20"/>
        </w:rPr>
        <w:t>efecto</w:t>
      </w:r>
      <w:r w:rsidR="00C02666" w:rsidRPr="00566A1A">
        <w:rPr>
          <w:rFonts w:asciiTheme="minorHAnsi" w:hAnsiTheme="minorHAnsi" w:cstheme="minorHAnsi"/>
          <w:sz w:val="20"/>
          <w:szCs w:val="20"/>
        </w:rPr>
        <w:t>s</w:t>
      </w:r>
      <w:r w:rsidR="00426952" w:rsidRPr="00566A1A">
        <w:rPr>
          <w:rFonts w:asciiTheme="minorHAnsi" w:hAnsiTheme="minorHAnsi" w:cstheme="minorHAnsi"/>
          <w:sz w:val="20"/>
          <w:szCs w:val="20"/>
        </w:rPr>
        <w:t xml:space="preserve"> </w:t>
      </w:r>
      <w:r w:rsidR="00C02666" w:rsidRPr="00566A1A">
        <w:rPr>
          <w:rFonts w:asciiTheme="minorHAnsi" w:hAnsiTheme="minorHAnsi" w:cstheme="minorHAnsi"/>
          <w:sz w:val="20"/>
          <w:szCs w:val="20"/>
        </w:rPr>
        <w:t>de la pandemia</w:t>
      </w:r>
      <w:r w:rsidR="00426952" w:rsidRPr="00566A1A">
        <w:rPr>
          <w:rFonts w:asciiTheme="minorHAnsi" w:hAnsiTheme="minorHAnsi" w:cstheme="minorHAnsi"/>
          <w:sz w:val="20"/>
          <w:szCs w:val="20"/>
        </w:rPr>
        <w:t xml:space="preserve"> COVID-19 </w:t>
      </w:r>
      <w:r w:rsidR="00FE2B2C" w:rsidRPr="00566A1A">
        <w:rPr>
          <w:rFonts w:asciiTheme="minorHAnsi" w:hAnsiTheme="minorHAnsi" w:cstheme="minorHAnsi"/>
          <w:sz w:val="20"/>
          <w:szCs w:val="20"/>
        </w:rPr>
        <w:t>con</w:t>
      </w:r>
      <w:r w:rsidR="00C02666" w:rsidRPr="00566A1A">
        <w:rPr>
          <w:rFonts w:asciiTheme="minorHAnsi" w:hAnsiTheme="minorHAnsi" w:cstheme="minorHAnsi"/>
          <w:sz w:val="20"/>
          <w:szCs w:val="20"/>
        </w:rPr>
        <w:t xml:space="preserve"> </w:t>
      </w:r>
      <w:r w:rsidR="00426952" w:rsidRPr="00566A1A">
        <w:rPr>
          <w:rFonts w:asciiTheme="minorHAnsi" w:hAnsiTheme="minorHAnsi" w:cstheme="minorHAnsi"/>
          <w:sz w:val="20"/>
          <w:szCs w:val="20"/>
        </w:rPr>
        <w:t xml:space="preserve">el requisito legal proporcionar a las ciudadanas aviso razonable y la oportunidad para comentar </w:t>
      </w:r>
      <w:r w:rsidR="007B4624" w:rsidRPr="00566A1A">
        <w:rPr>
          <w:rFonts w:asciiTheme="minorHAnsi" w:hAnsiTheme="minorHAnsi" w:cstheme="minorHAnsi"/>
          <w:sz w:val="20"/>
          <w:szCs w:val="20"/>
        </w:rPr>
        <w:t>sobre</w:t>
      </w:r>
      <w:r w:rsidR="00426952" w:rsidRPr="00566A1A">
        <w:rPr>
          <w:rFonts w:asciiTheme="minorHAnsi" w:hAnsiTheme="minorHAnsi" w:cstheme="minorHAnsi"/>
          <w:sz w:val="20"/>
          <w:szCs w:val="20"/>
        </w:rPr>
        <w:t xml:space="preserve"> </w:t>
      </w:r>
      <w:r w:rsidR="007B4624" w:rsidRPr="00566A1A">
        <w:rPr>
          <w:rFonts w:asciiTheme="minorHAnsi" w:hAnsiTheme="minorHAnsi" w:cstheme="minorHAnsi"/>
          <w:sz w:val="20"/>
          <w:szCs w:val="20"/>
        </w:rPr>
        <w:t xml:space="preserve">las </w:t>
      </w:r>
      <w:bookmarkStart w:id="1" w:name="_Hlk39498442"/>
      <w:r w:rsidR="00C02666" w:rsidRPr="00566A1A">
        <w:rPr>
          <w:rFonts w:asciiTheme="minorHAnsi" w:hAnsiTheme="minorHAnsi" w:cstheme="minorHAnsi"/>
          <w:sz w:val="20"/>
          <w:szCs w:val="20"/>
        </w:rPr>
        <w:t>actualizaciones</w:t>
      </w:r>
      <w:bookmarkEnd w:id="1"/>
      <w:r w:rsidR="007B4624" w:rsidRPr="00566A1A">
        <w:rPr>
          <w:rFonts w:asciiTheme="minorHAnsi" w:hAnsiTheme="minorHAnsi" w:cstheme="minorHAnsi"/>
          <w:sz w:val="20"/>
          <w:szCs w:val="20"/>
        </w:rPr>
        <w:t xml:space="preserve"> sustanciales. El requisito de un periódico de un mínimo de 30 días se renunció para </w:t>
      </w:r>
      <w:r w:rsidR="00C02666" w:rsidRPr="00566A1A">
        <w:rPr>
          <w:rFonts w:asciiTheme="minorHAnsi" w:hAnsiTheme="minorHAnsi" w:cstheme="minorHAnsi"/>
          <w:sz w:val="20"/>
          <w:szCs w:val="20"/>
        </w:rPr>
        <w:t xml:space="preserve">actualizaciones </w:t>
      </w:r>
      <w:r w:rsidR="007B4624" w:rsidRPr="00566A1A">
        <w:rPr>
          <w:rFonts w:asciiTheme="minorHAnsi" w:hAnsiTheme="minorHAnsi" w:cstheme="minorHAnsi"/>
          <w:sz w:val="20"/>
          <w:szCs w:val="20"/>
        </w:rPr>
        <w:t xml:space="preserve">sustanciales con tal que haya un mínimo de 5 días proporcionado para comentarios públicos en el evento de una </w:t>
      </w:r>
      <w:r w:rsidR="00C02666" w:rsidRPr="00566A1A">
        <w:rPr>
          <w:rFonts w:asciiTheme="minorHAnsi" w:hAnsiTheme="minorHAnsi" w:cstheme="minorHAnsi"/>
          <w:sz w:val="20"/>
          <w:szCs w:val="20"/>
        </w:rPr>
        <w:t xml:space="preserve">actualización sustancial. </w:t>
      </w:r>
      <w:r w:rsidR="00566A1A" w:rsidRPr="00566A1A">
        <w:rPr>
          <w:rFonts w:asciiTheme="minorHAnsi" w:hAnsiTheme="minorHAnsi" w:cstheme="minorHAnsi"/>
          <w:sz w:val="20"/>
          <w:szCs w:val="20"/>
        </w:rPr>
        <w:t>Para obtener más información, consulte el aviso de preguntas frecuentes de CDBG-CV publicado el 27 de agosto de 2020 (páginas 2 y 5). Con base en esta exención, el estado de Nuevo México proporcionará un período de comentario público de al menos 5 días en caso de una enmienda sustancial hasta el 21 de agosto de 2021.</w:t>
      </w:r>
    </w:p>
    <w:p w14:paraId="43493AD2" w14:textId="77777777" w:rsidR="00566A1A" w:rsidRDefault="00566A1A" w:rsidP="002378A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B49B3B" w14:textId="4E123590" w:rsidR="003C41E3" w:rsidRPr="00566A1A" w:rsidRDefault="00566A1A" w:rsidP="002378AD">
      <w:pPr>
        <w:jc w:val="both"/>
        <w:rPr>
          <w:rFonts w:asciiTheme="minorHAnsi" w:hAnsiTheme="minorHAnsi" w:cstheme="minorHAnsi"/>
          <w:sz w:val="20"/>
          <w:szCs w:val="20"/>
        </w:rPr>
      </w:pPr>
      <w:r w:rsidRPr="00566A1A">
        <w:rPr>
          <w:rFonts w:asciiTheme="minorHAnsi" w:hAnsiTheme="minorHAnsi" w:cstheme="minorHAnsi"/>
          <w:sz w:val="20"/>
          <w:szCs w:val="20"/>
        </w:rPr>
        <w:t>El período de comentarios públicos comenzará el 17 de agosto de 2021 y finalizará el 21 de agosto de 2021, y se llevará a cabo una audiencia pública virtual sobre el borrador el 20 de agosto de 2021 a las 9 a.m.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66A1A">
        <w:rPr>
          <w:rFonts w:asciiTheme="minorHAnsi" w:hAnsiTheme="minorHAnsi" w:cstheme="minorHAnsi"/>
          <w:sz w:val="20"/>
          <w:szCs w:val="20"/>
        </w:rPr>
        <w:t xml:space="preserve">El Plan Consolidado 2020-2024 y el Plan de Acción Anual 2020 se están modificando para agregar fondos de Coronavirus </w:t>
      </w:r>
      <w:proofErr w:type="spellStart"/>
      <w:r w:rsidRPr="00566A1A">
        <w:rPr>
          <w:rFonts w:asciiTheme="minorHAnsi" w:hAnsiTheme="minorHAnsi" w:cstheme="minorHAnsi"/>
          <w:sz w:val="20"/>
          <w:szCs w:val="20"/>
        </w:rPr>
        <w:t>Aid</w:t>
      </w:r>
      <w:proofErr w:type="spellEnd"/>
      <w:r w:rsidRPr="00566A1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66A1A">
        <w:rPr>
          <w:rFonts w:asciiTheme="minorHAnsi" w:hAnsiTheme="minorHAnsi" w:cstheme="minorHAnsi"/>
          <w:sz w:val="20"/>
          <w:szCs w:val="20"/>
        </w:rPr>
        <w:t>Relief</w:t>
      </w:r>
      <w:proofErr w:type="spellEnd"/>
      <w:r w:rsidRPr="00566A1A">
        <w:rPr>
          <w:rFonts w:asciiTheme="minorHAnsi" w:hAnsiTheme="minorHAnsi" w:cstheme="minorHAnsi"/>
          <w:sz w:val="20"/>
          <w:szCs w:val="20"/>
        </w:rPr>
        <w:t xml:space="preserve">, and </w:t>
      </w:r>
      <w:proofErr w:type="spellStart"/>
      <w:r w:rsidRPr="00566A1A">
        <w:rPr>
          <w:rFonts w:asciiTheme="minorHAnsi" w:hAnsiTheme="minorHAnsi" w:cstheme="minorHAnsi"/>
          <w:sz w:val="20"/>
          <w:szCs w:val="20"/>
        </w:rPr>
        <w:t>Economic</w:t>
      </w:r>
      <w:proofErr w:type="spellEnd"/>
      <w:r w:rsidRPr="00566A1A">
        <w:rPr>
          <w:rFonts w:asciiTheme="minorHAnsi" w:hAnsiTheme="minorHAnsi" w:cstheme="minorHAnsi"/>
          <w:sz w:val="20"/>
          <w:szCs w:val="20"/>
        </w:rPr>
        <w:t xml:space="preserve"> Security </w:t>
      </w:r>
      <w:proofErr w:type="spellStart"/>
      <w:r w:rsidRPr="00566A1A">
        <w:rPr>
          <w:rFonts w:asciiTheme="minorHAnsi" w:hAnsiTheme="minorHAnsi" w:cstheme="minorHAnsi"/>
          <w:sz w:val="20"/>
          <w:szCs w:val="20"/>
        </w:rPr>
        <w:t>Act</w:t>
      </w:r>
      <w:proofErr w:type="spellEnd"/>
      <w:r w:rsidRPr="00566A1A">
        <w:rPr>
          <w:rFonts w:asciiTheme="minorHAnsi" w:hAnsiTheme="minorHAnsi" w:cstheme="minorHAnsi"/>
          <w:sz w:val="20"/>
          <w:szCs w:val="20"/>
        </w:rPr>
        <w:t xml:space="preserve"> (CARES </w:t>
      </w:r>
      <w:proofErr w:type="spellStart"/>
      <w:r w:rsidRPr="00566A1A">
        <w:rPr>
          <w:rFonts w:asciiTheme="minorHAnsi" w:hAnsiTheme="minorHAnsi" w:cstheme="minorHAnsi"/>
          <w:sz w:val="20"/>
          <w:szCs w:val="20"/>
        </w:rPr>
        <w:t>Act</w:t>
      </w:r>
      <w:proofErr w:type="spellEnd"/>
      <w:r w:rsidRPr="00566A1A">
        <w:rPr>
          <w:rFonts w:asciiTheme="minorHAnsi" w:hAnsiTheme="minorHAnsi" w:cstheme="minorHAnsi"/>
          <w:sz w:val="20"/>
          <w:szCs w:val="20"/>
        </w:rPr>
        <w:t>) para el uso de fondos de Subvenciones en Bloque para el Desarrollo Comunitario de la Ley CARES (CDBG-CV). El Plan Anual de Acción 2020 es el primer plan anual de implementación bajo el Plan Consolidado 2020-2024 para la Vivienda y el Desarrollo Urbano del Estado de Nuevo México.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66A1A">
        <w:rPr>
          <w:rFonts w:asciiTheme="minorHAnsi" w:hAnsiTheme="minorHAnsi" w:cstheme="minorHAnsi"/>
          <w:sz w:val="20"/>
          <w:szCs w:val="20"/>
        </w:rPr>
        <w:t>El Plan Consolidado es un plan estratégico de cinco años que regula la administración de fondos federales asignados a actividades para el desarrollo de la vivienda y la comunidad que beneficien a personas de ingresos bajos y moderados a través de todo el estado de Nuevo México.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24998" w:rsidRPr="00634718">
        <w:rPr>
          <w:rFonts w:asciiTheme="minorHAnsi" w:eastAsiaTheme="minorEastAsia" w:hAnsiTheme="minorHAnsi"/>
          <w:sz w:val="20"/>
          <w:szCs w:val="20"/>
        </w:rPr>
        <w:t xml:space="preserve">Tal </w:t>
      </w:r>
      <w:bookmarkStart w:id="2" w:name="_Hlk42517204"/>
      <w:r w:rsidR="00724998" w:rsidRPr="00634718">
        <w:rPr>
          <w:rFonts w:asciiTheme="minorHAnsi" w:eastAsiaTheme="minorEastAsia" w:hAnsiTheme="minorHAnsi"/>
          <w:sz w:val="20"/>
          <w:szCs w:val="20"/>
        </w:rPr>
        <w:t>financiamiento</w:t>
      </w:r>
      <w:bookmarkEnd w:id="2"/>
      <w:r w:rsidR="003C41E3" w:rsidRPr="00634718">
        <w:rPr>
          <w:rFonts w:asciiTheme="minorHAnsi" w:eastAsiaTheme="minorEastAsia" w:hAnsiTheme="minorHAnsi"/>
          <w:sz w:val="20"/>
          <w:szCs w:val="20"/>
        </w:rPr>
        <w:t xml:space="preserve"> federal incluye los siguientes programas: Colaboraciones para Invertir en Casas (HOME por sus siglas en inglés), </w:t>
      </w:r>
      <w:bookmarkStart w:id="3" w:name="_Hlk37072904"/>
      <w:r w:rsidR="003C41E3" w:rsidRPr="00634718">
        <w:rPr>
          <w:rFonts w:asciiTheme="minorHAnsi" w:eastAsiaTheme="minorEastAsia" w:hAnsiTheme="minorHAnsi"/>
          <w:sz w:val="20"/>
          <w:szCs w:val="20"/>
        </w:rPr>
        <w:t>Subvención en Bloque para el Desarrollo de la Comunidad (CDBG por sus siglas en inglés)</w:t>
      </w:r>
      <w:bookmarkEnd w:id="3"/>
      <w:r w:rsidR="003C41E3" w:rsidRPr="00634718">
        <w:rPr>
          <w:rFonts w:asciiTheme="minorHAnsi" w:eastAsiaTheme="minorEastAsia" w:hAnsiTheme="minorHAnsi"/>
          <w:sz w:val="20"/>
          <w:szCs w:val="20"/>
        </w:rPr>
        <w:t xml:space="preserve">, Subvención para Soluciones de Urgencia (ESG por sus siglas en inglés), Oportunidades de Vivienda para Personas con SIDA (HOPWA por sus siglas en inglés) y Fondo Fiduciario para la Vivienda (HTF por sus siglas en inglés). </w:t>
      </w:r>
      <w:r w:rsidRPr="00566A1A">
        <w:rPr>
          <w:rFonts w:asciiTheme="minorHAnsi" w:eastAsiaTheme="minorEastAsia" w:hAnsiTheme="minorHAnsi"/>
          <w:sz w:val="20"/>
          <w:szCs w:val="20"/>
        </w:rPr>
        <w:t>Los fondos de la CARES están disponibles para CDBG, ESG y HOPWA. Para esta enmienda sustancial, la tercera asignación de fondos de la CDBG CARES se identificará como CDBG-CV3.</w:t>
      </w:r>
    </w:p>
    <w:p w14:paraId="0C5EC471" w14:textId="77777777" w:rsidR="009872D5" w:rsidRPr="00634718" w:rsidRDefault="009872D5" w:rsidP="0023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22222"/>
          <w:sz w:val="20"/>
          <w:szCs w:val="20"/>
          <w:lang w:val="es-ES"/>
        </w:rPr>
      </w:pPr>
    </w:p>
    <w:p w14:paraId="2F3A81AA" w14:textId="40031E50" w:rsidR="009872D5" w:rsidRPr="007949B9" w:rsidRDefault="002C47CC" w:rsidP="0023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>El bo</w:t>
      </w:r>
      <w:r w:rsidR="00D43473"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>r</w:t>
      </w:r>
      <w:r w:rsidR="00755E14"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>r</w:t>
      </w:r>
      <w:r w:rsidR="00D43473"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>ador</w:t>
      </w:r>
      <w:r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del </w:t>
      </w:r>
      <w:bookmarkStart w:id="4" w:name="_Hlk19615915"/>
      <w:r w:rsidR="00A8319D" w:rsidRPr="00634718">
        <w:rPr>
          <w:rFonts w:asciiTheme="minorHAnsi" w:hAnsiTheme="minorHAnsi" w:cstheme="minorHAnsi"/>
          <w:sz w:val="20"/>
          <w:szCs w:val="20"/>
        </w:rPr>
        <w:t xml:space="preserve">El </w:t>
      </w:r>
      <w:r w:rsidR="00A8319D" w:rsidRPr="00634718">
        <w:rPr>
          <w:rFonts w:asciiTheme="minorHAnsi" w:eastAsiaTheme="minorEastAsia" w:hAnsiTheme="minorHAnsi"/>
          <w:sz w:val="20"/>
          <w:szCs w:val="20"/>
        </w:rPr>
        <w:t>Plan Consol</w:t>
      </w:r>
      <w:r w:rsidR="00295D2D" w:rsidRPr="00634718">
        <w:rPr>
          <w:rFonts w:asciiTheme="minorHAnsi" w:eastAsiaTheme="minorEastAsia" w:hAnsiTheme="minorHAnsi"/>
          <w:sz w:val="20"/>
          <w:szCs w:val="20"/>
        </w:rPr>
        <w:t>i</w:t>
      </w:r>
      <w:r w:rsidR="00A8319D" w:rsidRPr="00634718">
        <w:rPr>
          <w:rFonts w:asciiTheme="minorHAnsi" w:eastAsiaTheme="minorEastAsia" w:hAnsiTheme="minorHAnsi"/>
          <w:sz w:val="20"/>
          <w:szCs w:val="20"/>
        </w:rPr>
        <w:t xml:space="preserve">dado Actualizado de 2020-2024 </w:t>
      </w:r>
      <w:r w:rsidR="009872D5"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estará disponible </w:t>
      </w:r>
      <w:r w:rsidR="00A8319D"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>e</w:t>
      </w:r>
      <w:r w:rsidR="00971601"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l </w:t>
      </w:r>
      <w:r w:rsidR="00566A1A">
        <w:rPr>
          <w:rFonts w:asciiTheme="minorHAnsi" w:hAnsiTheme="minorHAnsi" w:cstheme="minorHAnsi"/>
          <w:color w:val="222222"/>
          <w:sz w:val="20"/>
          <w:szCs w:val="20"/>
          <w:lang w:val="es-ES"/>
        </w:rPr>
        <w:t>17</w:t>
      </w:r>
      <w:r w:rsidR="00971601"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de</w:t>
      </w:r>
      <w:r w:rsidR="00A8319D"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</w:t>
      </w:r>
      <w:r w:rsidR="00566A1A">
        <w:rPr>
          <w:rFonts w:asciiTheme="minorHAnsi" w:hAnsiTheme="minorHAnsi" w:cstheme="minorHAnsi"/>
          <w:color w:val="222222"/>
          <w:sz w:val="20"/>
          <w:szCs w:val="20"/>
          <w:lang w:val="es-ES"/>
        </w:rPr>
        <w:t>agosto</w:t>
      </w:r>
      <w:r w:rsidR="00C02666"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de 202</w:t>
      </w:r>
      <w:r w:rsidR="00566A1A">
        <w:rPr>
          <w:rFonts w:asciiTheme="minorHAnsi" w:hAnsiTheme="minorHAnsi" w:cstheme="minorHAnsi"/>
          <w:color w:val="222222"/>
          <w:sz w:val="20"/>
          <w:szCs w:val="20"/>
          <w:lang w:val="es-ES"/>
        </w:rPr>
        <w:t>1</w:t>
      </w:r>
      <w:r w:rsidR="00A96C9A"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</w:t>
      </w:r>
      <w:r w:rsidR="009872D5" w:rsidRPr="00634718">
        <w:rPr>
          <w:rFonts w:asciiTheme="minorHAnsi" w:hAnsiTheme="minorHAnsi" w:cstheme="minorHAnsi"/>
          <w:color w:val="222222"/>
          <w:sz w:val="20"/>
          <w:szCs w:val="20"/>
          <w:lang w:val="es-ES"/>
        </w:rPr>
        <w:t>en el sitio web de MFA en:</w:t>
      </w:r>
    </w:p>
    <w:p w14:paraId="728D346A" w14:textId="77777777" w:rsidR="009872D5" w:rsidRDefault="009872D5" w:rsidP="002378AD">
      <w:pPr>
        <w:jc w:val="both"/>
        <w:rPr>
          <w:rFonts w:asciiTheme="minorHAnsi" w:hAnsiTheme="minorHAnsi"/>
          <w:snapToGrid w:val="0"/>
          <w:sz w:val="20"/>
          <w:szCs w:val="20"/>
        </w:rPr>
      </w:pPr>
      <w:r w:rsidRPr="00F55319">
        <w:rPr>
          <w:rFonts w:asciiTheme="minorHAnsi" w:hAnsiTheme="minorHAnsi"/>
          <w:snapToGrid w:val="0"/>
          <w:sz w:val="20"/>
          <w:szCs w:val="20"/>
        </w:rPr>
        <w:t xml:space="preserve"> </w:t>
      </w:r>
    </w:p>
    <w:p w14:paraId="4D3106F9" w14:textId="3230CC2F" w:rsidR="00AF21E6" w:rsidRDefault="00816C00" w:rsidP="002378AD">
      <w:pPr>
        <w:ind w:left="720"/>
        <w:jc w:val="both"/>
        <w:rPr>
          <w:rStyle w:val="Hyperlink"/>
          <w:rFonts w:asciiTheme="minorHAnsi" w:hAnsiTheme="minorHAnsi"/>
          <w:sz w:val="20"/>
          <w:szCs w:val="20"/>
        </w:rPr>
      </w:pPr>
      <w:hyperlink r:id="rId6" w:history="1">
        <w:r w:rsidR="00971601" w:rsidRPr="00206A4C">
          <w:rPr>
            <w:rStyle w:val="Hyperlink"/>
            <w:rFonts w:asciiTheme="minorHAnsi" w:hAnsiTheme="minorHAnsi"/>
            <w:snapToGrid w:val="0"/>
            <w:sz w:val="20"/>
            <w:szCs w:val="20"/>
          </w:rPr>
          <w:t>http://housingnm.org/resources/new-mexico-consolidated-plan</w:t>
        </w:r>
      </w:hyperlink>
    </w:p>
    <w:p w14:paraId="3ABEC281" w14:textId="1F0CB874" w:rsidR="009872D5" w:rsidRDefault="009872D5" w:rsidP="00634718">
      <w:pPr>
        <w:ind w:left="720"/>
        <w:jc w:val="both"/>
        <w:rPr>
          <w:rStyle w:val="Hyperlink"/>
          <w:rFonts w:asciiTheme="minorHAnsi" w:hAnsiTheme="minorHAnsi"/>
          <w:sz w:val="20"/>
          <w:szCs w:val="20"/>
        </w:rPr>
      </w:pPr>
      <w:r>
        <w:rPr>
          <w:rStyle w:val="Hyperlink"/>
          <w:rFonts w:asciiTheme="minorHAnsi" w:hAnsiTheme="minorHAnsi"/>
          <w:sz w:val="20"/>
          <w:szCs w:val="20"/>
        </w:rPr>
        <w:t xml:space="preserve"> </w:t>
      </w:r>
    </w:p>
    <w:p w14:paraId="433890CD" w14:textId="77777777" w:rsidR="009872D5" w:rsidRPr="007949B9" w:rsidRDefault="009872D5" w:rsidP="0023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E202B">
        <w:rPr>
          <w:rFonts w:asciiTheme="minorHAnsi" w:hAnsiTheme="minorHAnsi" w:cstheme="minorHAnsi"/>
          <w:color w:val="222222"/>
          <w:sz w:val="20"/>
          <w:szCs w:val="20"/>
          <w:lang w:val="es-ES"/>
        </w:rPr>
        <w:t>y en el sitio web de DFA en:</w:t>
      </w:r>
    </w:p>
    <w:p w14:paraId="6C17DC51" w14:textId="77777777" w:rsidR="009872D5" w:rsidRDefault="009872D5" w:rsidP="002378AD">
      <w:pPr>
        <w:jc w:val="both"/>
        <w:rPr>
          <w:rStyle w:val="Hyperlink"/>
          <w:rFonts w:asciiTheme="minorHAnsi" w:hAnsiTheme="minorHAnsi"/>
          <w:color w:val="auto"/>
          <w:sz w:val="20"/>
          <w:szCs w:val="20"/>
          <w:u w:val="none"/>
        </w:rPr>
      </w:pPr>
    </w:p>
    <w:p w14:paraId="6A6BF314" w14:textId="77777777" w:rsidR="009872D5" w:rsidRDefault="00816C00" w:rsidP="002378AD">
      <w:pPr>
        <w:ind w:left="720"/>
        <w:jc w:val="both"/>
        <w:rPr>
          <w:rFonts w:asciiTheme="minorHAnsi" w:hAnsiTheme="minorHAnsi"/>
          <w:sz w:val="20"/>
          <w:szCs w:val="20"/>
        </w:rPr>
      </w:pPr>
      <w:hyperlink r:id="rId7" w:history="1">
        <w:r w:rsidR="009872D5" w:rsidRPr="00BE7198">
          <w:rPr>
            <w:rStyle w:val="Hyperlink"/>
            <w:rFonts w:asciiTheme="minorHAnsi" w:hAnsiTheme="minorHAnsi"/>
            <w:sz w:val="20"/>
            <w:szCs w:val="20"/>
          </w:rPr>
          <w:t>http://www.nmdfa.state.nm.us/Local_Government.aspx</w:t>
        </w:r>
      </w:hyperlink>
    </w:p>
    <w:bookmarkEnd w:id="4"/>
    <w:p w14:paraId="5B8FD6AE" w14:textId="77777777" w:rsidR="009872D5" w:rsidRDefault="009872D5" w:rsidP="00634718">
      <w:pPr>
        <w:jc w:val="both"/>
        <w:rPr>
          <w:rFonts w:asciiTheme="minorHAnsi" w:hAnsiTheme="minorHAnsi"/>
          <w:sz w:val="20"/>
          <w:szCs w:val="20"/>
        </w:rPr>
      </w:pPr>
    </w:p>
    <w:p w14:paraId="382BC846" w14:textId="391ABC24" w:rsidR="009872D5" w:rsidRPr="007949B9" w:rsidRDefault="009872D5" w:rsidP="0023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E202B">
        <w:rPr>
          <w:rFonts w:asciiTheme="minorHAnsi" w:eastAsiaTheme="minorEastAsia" w:hAnsiTheme="minorHAnsi" w:cstheme="minorHAnsi"/>
          <w:sz w:val="20"/>
          <w:szCs w:val="20"/>
        </w:rPr>
        <w:t>Si usted no puede descargar</w:t>
      </w:r>
      <w:r w:rsidRPr="008E202B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</w:t>
      </w:r>
      <w:r w:rsidR="00A96C9A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el borrador del Plan Anual de </w:t>
      </w:r>
      <w:r w:rsidR="00A96C9A">
        <w:rPr>
          <w:rFonts w:asciiTheme="minorHAnsi" w:eastAsiaTheme="minorEastAsia" w:hAnsiTheme="minorHAnsi"/>
          <w:sz w:val="20"/>
          <w:szCs w:val="20"/>
        </w:rPr>
        <w:t>Acción Actualizado 2019</w:t>
      </w:r>
      <w:r w:rsidRPr="008E202B">
        <w:rPr>
          <w:rFonts w:asciiTheme="minorHAnsi" w:eastAsiaTheme="minorEastAsia" w:hAnsiTheme="minorHAnsi" w:cstheme="minorHAnsi"/>
          <w:sz w:val="20"/>
          <w:szCs w:val="20"/>
        </w:rPr>
        <w:t>, favor de ponerse en contacto con MFA para pedir una copia (505-843-6880 o sin cargo 1-800-444-6880).</w:t>
      </w:r>
      <w:r w:rsidRPr="008E202B">
        <w:rPr>
          <w:rFonts w:asciiTheme="minorHAnsi" w:hAnsiTheme="minorHAnsi" w:cstheme="minorHAnsi"/>
          <w:sz w:val="20"/>
          <w:szCs w:val="20"/>
        </w:rPr>
        <w:t xml:space="preserve">  </w:t>
      </w:r>
      <w:r w:rsidRPr="008E202B">
        <w:rPr>
          <w:rFonts w:asciiTheme="minorHAnsi" w:eastAsiaTheme="minorHAnsi" w:hAnsiTheme="minorHAnsi" w:cstheme="minorHAnsi"/>
          <w:color w:val="222222"/>
          <w:sz w:val="20"/>
          <w:szCs w:val="20"/>
          <w:lang w:val="es-ES"/>
        </w:rPr>
        <w:t xml:space="preserve">Además, con previa solicitud los documentos se pueden proporcionar en formatos alternativos (es decir, Braille / letra grande, cinta de audio) para discapacitados y también se puede traducir al español para personas que hablan español con dominio limitado del inglés (LEP).  </w:t>
      </w:r>
    </w:p>
    <w:p w14:paraId="2BA21B99" w14:textId="77777777" w:rsidR="00C13DBE" w:rsidRDefault="00C13DBE" w:rsidP="002378AD">
      <w:pPr>
        <w:jc w:val="both"/>
        <w:rPr>
          <w:rFonts w:asciiTheme="minorHAnsi" w:eastAsiaTheme="minorEastAsia" w:hAnsiTheme="minorHAnsi"/>
          <w:sz w:val="20"/>
          <w:szCs w:val="20"/>
        </w:rPr>
      </w:pPr>
    </w:p>
    <w:p w14:paraId="30C23F1C" w14:textId="1FDC4C24" w:rsidR="0059671B" w:rsidRPr="00452532" w:rsidRDefault="00025481" w:rsidP="002378AD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25481">
        <w:rPr>
          <w:rFonts w:asciiTheme="minorHAnsi" w:eastAsiaTheme="minorEastAsia" w:hAnsiTheme="minorHAnsi" w:cs="Arial"/>
          <w:color w:val="222222"/>
          <w:sz w:val="20"/>
          <w:szCs w:val="20"/>
          <w:lang w:val="es-ES"/>
        </w:rPr>
        <w:t xml:space="preserve">Ciudadanos, agencias interesadas y organizaciones con fines de lucro y sin fines de lucro pueden asistir a </w:t>
      </w:r>
      <w:r w:rsidR="00D1798E">
        <w:rPr>
          <w:rFonts w:asciiTheme="minorHAnsi" w:eastAsiaTheme="minorEastAsia" w:hAnsiTheme="minorHAnsi" w:cs="Arial"/>
          <w:color w:val="222222"/>
          <w:sz w:val="20"/>
          <w:szCs w:val="20"/>
          <w:lang w:val="es-ES"/>
        </w:rPr>
        <w:t>la</w:t>
      </w:r>
      <w:r w:rsidRPr="00025481">
        <w:rPr>
          <w:rFonts w:asciiTheme="minorHAnsi" w:eastAsiaTheme="minorEastAsia" w:hAnsiTheme="minorHAnsi" w:cs="Arial"/>
          <w:color w:val="222222"/>
          <w:sz w:val="20"/>
          <w:szCs w:val="20"/>
          <w:lang w:val="es-ES"/>
        </w:rPr>
        <w:t xml:space="preserve"> audiencia pública</w:t>
      </w:r>
      <w:r w:rsidR="00207424">
        <w:rPr>
          <w:rFonts w:asciiTheme="minorHAnsi" w:eastAsiaTheme="minorEastAsia" w:hAnsiTheme="minorHAnsi" w:cs="Arial"/>
          <w:color w:val="222222"/>
          <w:sz w:val="20"/>
          <w:szCs w:val="20"/>
          <w:lang w:val="es-ES"/>
        </w:rPr>
        <w:t xml:space="preserve"> virtual</w:t>
      </w:r>
      <w:r w:rsidRPr="00025481">
        <w:rPr>
          <w:rFonts w:asciiTheme="minorHAnsi" w:eastAsiaTheme="minorEastAsia" w:hAnsiTheme="minorHAnsi" w:cs="Arial"/>
          <w:color w:val="222222"/>
          <w:sz w:val="20"/>
          <w:szCs w:val="20"/>
          <w:lang w:val="es-ES"/>
        </w:rPr>
        <w:t xml:space="preserve"> </w:t>
      </w:r>
      <w:r w:rsidR="00A8319D">
        <w:rPr>
          <w:rFonts w:asciiTheme="minorHAnsi" w:eastAsiaTheme="minorEastAsia" w:hAnsiTheme="minorHAnsi" w:cstheme="minorHAnsi"/>
          <w:color w:val="222222"/>
          <w:sz w:val="20"/>
          <w:szCs w:val="20"/>
          <w:lang w:val="es-ES"/>
        </w:rPr>
        <w:t>e</w:t>
      </w:r>
      <w:r w:rsidR="00971601">
        <w:rPr>
          <w:rFonts w:asciiTheme="minorHAnsi" w:eastAsiaTheme="minorEastAsia" w:hAnsiTheme="minorHAnsi" w:cstheme="minorHAnsi"/>
          <w:color w:val="222222"/>
          <w:sz w:val="20"/>
          <w:szCs w:val="20"/>
          <w:lang w:val="es-ES"/>
        </w:rPr>
        <w:t xml:space="preserve">l 23 </w:t>
      </w:r>
      <w:r w:rsidR="00971601" w:rsidRPr="00634718">
        <w:rPr>
          <w:rFonts w:asciiTheme="minorHAnsi" w:eastAsiaTheme="minorEastAsia" w:hAnsiTheme="minorHAnsi" w:cstheme="minorHAnsi"/>
          <w:color w:val="222222"/>
          <w:sz w:val="20"/>
          <w:szCs w:val="20"/>
          <w:lang w:val="es-ES"/>
        </w:rPr>
        <w:t>de</w:t>
      </w:r>
      <w:r w:rsidR="00A8319D" w:rsidRPr="00634718">
        <w:rPr>
          <w:rFonts w:asciiTheme="minorHAnsi" w:eastAsiaTheme="minorEastAsia" w:hAnsiTheme="minorHAnsi" w:cstheme="minorHAnsi"/>
          <w:color w:val="222222"/>
          <w:sz w:val="20"/>
          <w:szCs w:val="20"/>
          <w:lang w:val="es-ES"/>
        </w:rPr>
        <w:t xml:space="preserve"> junio</w:t>
      </w:r>
      <w:r w:rsidR="00ED6AE2" w:rsidRPr="00634718">
        <w:rPr>
          <w:rFonts w:asciiTheme="minorHAnsi" w:eastAsiaTheme="minorEastAsia" w:hAnsiTheme="minorHAnsi" w:cstheme="minorHAnsi"/>
          <w:color w:val="222222"/>
          <w:sz w:val="20"/>
          <w:szCs w:val="20"/>
          <w:lang w:val="es-ES"/>
        </w:rPr>
        <w:t xml:space="preserve"> </w:t>
      </w:r>
      <w:r w:rsidR="00A8319D" w:rsidRPr="00634718">
        <w:rPr>
          <w:rFonts w:asciiTheme="minorHAnsi" w:eastAsiaTheme="minorEastAsia" w:hAnsiTheme="minorHAnsi" w:cstheme="minorHAnsi"/>
          <w:color w:val="222222"/>
          <w:sz w:val="20"/>
          <w:szCs w:val="20"/>
          <w:lang w:val="es-ES"/>
        </w:rPr>
        <w:t xml:space="preserve">de </w:t>
      </w:r>
      <w:r w:rsidR="00ED6AE2" w:rsidRPr="00634718">
        <w:rPr>
          <w:rFonts w:asciiTheme="minorHAnsi" w:eastAsiaTheme="minorEastAsia" w:hAnsiTheme="minorHAnsi" w:cstheme="minorHAnsi"/>
          <w:color w:val="222222"/>
          <w:sz w:val="20"/>
          <w:szCs w:val="20"/>
          <w:lang w:val="es-ES"/>
        </w:rPr>
        <w:t>2020 a</w:t>
      </w:r>
      <w:r w:rsidR="00ED6AE2" w:rsidRPr="00A22394">
        <w:rPr>
          <w:rFonts w:asciiTheme="minorHAnsi" w:eastAsiaTheme="minorEastAsia" w:hAnsiTheme="minorHAnsi" w:cstheme="minorHAnsi"/>
          <w:color w:val="222222"/>
          <w:sz w:val="20"/>
          <w:szCs w:val="20"/>
          <w:lang w:val="es-ES"/>
        </w:rPr>
        <w:t xml:space="preserve"> las 12:30</w:t>
      </w:r>
      <w:r w:rsidR="00ED6AE2">
        <w:rPr>
          <w:rFonts w:eastAsiaTheme="minorEastAsia" w:cs="Arial"/>
          <w:color w:val="222222"/>
          <w:lang w:val="es-ES"/>
        </w:rPr>
        <w:t xml:space="preserve"> </w:t>
      </w:r>
      <w:r w:rsidR="00FE2B2C">
        <w:rPr>
          <w:rFonts w:asciiTheme="minorHAnsi" w:eastAsiaTheme="minorEastAsia" w:hAnsiTheme="minorHAnsi" w:cs="Arial"/>
          <w:color w:val="222222"/>
          <w:sz w:val="20"/>
          <w:szCs w:val="20"/>
          <w:lang w:val="es-ES"/>
        </w:rPr>
        <w:t>pm</w:t>
      </w:r>
      <w:r w:rsidRPr="00025481">
        <w:rPr>
          <w:rFonts w:asciiTheme="minorHAnsi" w:eastAsiaTheme="minorEastAsia" w:hAnsiTheme="minorHAnsi" w:cs="Arial"/>
          <w:color w:val="222222"/>
          <w:sz w:val="20"/>
          <w:szCs w:val="20"/>
          <w:lang w:val="es-ES"/>
        </w:rPr>
        <w:t xml:space="preserve"> través de </w:t>
      </w:r>
      <w:r w:rsidRPr="00025481">
        <w:rPr>
          <w:rFonts w:asciiTheme="minorHAnsi" w:eastAsiaTheme="minorEastAsia" w:hAnsiTheme="minorHAnsi" w:cs="Arial"/>
          <w:color w:val="222222"/>
          <w:sz w:val="20"/>
          <w:szCs w:val="20"/>
          <w:lang w:val="es-US"/>
        </w:rPr>
        <w:t>webcast</w:t>
      </w:r>
      <w:r w:rsidRPr="00025481">
        <w:rPr>
          <w:rFonts w:asciiTheme="minorHAnsi" w:eastAsiaTheme="minorEastAsia" w:hAnsiTheme="minorHAnsi" w:cs="Arial"/>
          <w:color w:val="222222"/>
          <w:sz w:val="20"/>
          <w:szCs w:val="20"/>
          <w:lang w:val="es-ES"/>
        </w:rPr>
        <w:t xml:space="preserve"> en </w:t>
      </w:r>
      <w:hyperlink r:id="rId8" w:history="1">
        <w:r w:rsidR="00971601" w:rsidRPr="00206A4C">
          <w:rPr>
            <w:rStyle w:val="Hyperlink"/>
            <w:rFonts w:asciiTheme="minorHAnsi" w:hAnsiTheme="minorHAnsi"/>
            <w:snapToGrid w:val="0"/>
            <w:sz w:val="20"/>
            <w:szCs w:val="20"/>
          </w:rPr>
          <w:t>http://housingnm.org/resources/new-mexico-consolidated-plan</w:t>
        </w:r>
      </w:hyperlink>
      <w:r w:rsidR="00C44A61">
        <w:rPr>
          <w:rStyle w:val="Hyperlink"/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00025481">
        <w:rPr>
          <w:rFonts w:asciiTheme="minorHAnsi" w:eastAsiaTheme="minorEastAsia" w:hAnsiTheme="minorHAnsi" w:cs="Arial"/>
          <w:color w:val="222222"/>
          <w:sz w:val="20"/>
          <w:szCs w:val="20"/>
          <w:lang w:val="es-ES"/>
        </w:rPr>
        <w:t>para proporcionar comentarios</w:t>
      </w:r>
      <w:r w:rsidR="00A8319D">
        <w:rPr>
          <w:rFonts w:asciiTheme="minorHAnsi" w:eastAsiaTheme="minorEastAsia" w:hAnsiTheme="minorHAnsi" w:cs="Arial"/>
          <w:color w:val="222222"/>
          <w:sz w:val="20"/>
          <w:szCs w:val="20"/>
          <w:lang w:val="es-ES"/>
        </w:rPr>
        <w:t>.</w:t>
      </w:r>
    </w:p>
    <w:p w14:paraId="318739C3" w14:textId="77777777" w:rsidR="00441955" w:rsidRDefault="00441955" w:rsidP="002378AD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36667BE5" w14:textId="60F108DB" w:rsidR="00DA711E" w:rsidRDefault="00DA711E" w:rsidP="002378AD">
      <w:pPr>
        <w:jc w:val="both"/>
        <w:rPr>
          <w:rFonts w:asciiTheme="minorHAnsi" w:eastAsiaTheme="minorEastAsia" w:hAnsiTheme="minorHAnsi"/>
          <w:sz w:val="20"/>
          <w:szCs w:val="20"/>
        </w:rPr>
      </w:pPr>
      <w:r w:rsidRPr="00025481">
        <w:rPr>
          <w:rFonts w:asciiTheme="minorHAnsi" w:eastAsiaTheme="minorEastAsia" w:hAnsiTheme="minorHAnsi"/>
          <w:sz w:val="20"/>
          <w:szCs w:val="20"/>
        </w:rPr>
        <w:t xml:space="preserve">Si </w:t>
      </w:r>
      <w:r w:rsidR="009419FD">
        <w:rPr>
          <w:rFonts w:asciiTheme="minorHAnsi" w:eastAsiaTheme="minorEastAsia" w:hAnsiTheme="minorHAnsi"/>
          <w:sz w:val="20"/>
          <w:szCs w:val="20"/>
        </w:rPr>
        <w:t>usted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 tiene una discapacidad y necesita un lector, un amplificador, un intérprete calificado de la lengua de señas, u otro tipo de ayuda o servicio, haga el favor de ponerse en contacto con</w:t>
      </w:r>
      <w:r w:rsidRPr="00FA6144">
        <w:rPr>
          <w:rFonts w:asciiTheme="minorHAnsi" w:eastAsiaTheme="minorEastAsia" w:hAnsiTheme="minorHAnsi"/>
          <w:sz w:val="20"/>
          <w:szCs w:val="20"/>
        </w:rPr>
        <w:t xml:space="preserve"> </w:t>
      </w:r>
      <w:r w:rsidR="002378AD">
        <w:rPr>
          <w:rFonts w:asciiTheme="minorHAnsi" w:eastAsiaTheme="minorEastAsia" w:hAnsiTheme="minorHAnsi"/>
          <w:sz w:val="20"/>
          <w:szCs w:val="20"/>
        </w:rPr>
        <w:t>Dimitri Florez</w:t>
      </w:r>
      <w:r>
        <w:rPr>
          <w:rFonts w:asciiTheme="minorHAnsi" w:eastAsiaTheme="minorEastAsia" w:hAnsiTheme="minorHAnsi"/>
          <w:sz w:val="20"/>
          <w:szCs w:val="20"/>
        </w:rPr>
        <w:t xml:space="preserve"> por t</w:t>
      </w:r>
      <w:r w:rsidRPr="00025481">
        <w:rPr>
          <w:rFonts w:asciiTheme="minorHAnsi" w:eastAsiaTheme="minorEastAsia" w:hAnsiTheme="minorHAnsi"/>
          <w:sz w:val="20"/>
          <w:szCs w:val="20"/>
        </w:rPr>
        <w:t>eléfono: (505) 843-6880 o sin cargo 1-800-444-6880</w:t>
      </w:r>
      <w:r>
        <w:rPr>
          <w:rFonts w:asciiTheme="minorHAnsi" w:eastAsiaTheme="minorEastAsia" w:hAnsiTheme="minorHAnsi"/>
          <w:sz w:val="20"/>
          <w:szCs w:val="20"/>
        </w:rPr>
        <w:t xml:space="preserve">; </w:t>
      </w:r>
      <w:r w:rsidRPr="00025481">
        <w:rPr>
          <w:rFonts w:asciiTheme="minorHAnsi" w:eastAsiaTheme="minorEastAsia" w:hAnsiTheme="minorHAnsi"/>
          <w:sz w:val="20"/>
          <w:szCs w:val="20"/>
        </w:rPr>
        <w:t>por fax: (505) 243-3289</w:t>
      </w:r>
      <w:r>
        <w:rPr>
          <w:rFonts w:asciiTheme="minorHAnsi" w:eastAsiaTheme="minorEastAsia" w:hAnsiTheme="minorHAnsi"/>
          <w:sz w:val="20"/>
          <w:szCs w:val="20"/>
        </w:rPr>
        <w:t>;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 por correo electrónico: </w:t>
      </w:r>
      <w:hyperlink r:id="rId9" w:history="1">
        <w:r w:rsidR="00816C00" w:rsidRPr="00DC6FA4">
          <w:rPr>
            <w:rStyle w:val="Hyperlink"/>
            <w:rFonts w:asciiTheme="minorHAnsi" w:eastAsiaTheme="minorEastAsia" w:hAnsiTheme="minorHAnsi"/>
            <w:sz w:val="20"/>
            <w:szCs w:val="20"/>
          </w:rPr>
          <w:t>sstephens@housingnm.org</w:t>
        </w:r>
      </w:hyperlink>
      <w:r>
        <w:rPr>
          <w:rFonts w:asciiTheme="minorHAnsi" w:eastAsiaTheme="minorEastAsia" w:hAnsiTheme="minorHAnsi"/>
          <w:sz w:val="20"/>
          <w:szCs w:val="20"/>
        </w:rPr>
        <w:t>;</w:t>
      </w:r>
      <w:r w:rsidR="00920E7D">
        <w:rPr>
          <w:rFonts w:asciiTheme="minorHAnsi" w:eastAsiaTheme="minorEastAsia" w:hAnsiTheme="minorHAnsi"/>
          <w:sz w:val="20"/>
          <w:szCs w:val="20"/>
        </w:rPr>
        <w:t xml:space="preserve"> por TTY 1-800-659-8331 para inglés y 1-800-327-1857 para español; </w:t>
      </w:r>
      <w:r>
        <w:rPr>
          <w:rFonts w:asciiTheme="minorHAnsi" w:eastAsiaTheme="minorEastAsia" w:hAnsiTheme="minorHAnsi"/>
          <w:sz w:val="20"/>
          <w:szCs w:val="20"/>
        </w:rPr>
        <w:t>o por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 </w:t>
      </w:r>
      <w:r>
        <w:rPr>
          <w:rFonts w:asciiTheme="minorHAnsi" w:eastAsiaTheme="minorEastAsia" w:hAnsiTheme="minorHAnsi"/>
          <w:sz w:val="20"/>
          <w:szCs w:val="20"/>
        </w:rPr>
        <w:t>c</w:t>
      </w:r>
      <w:r w:rsidRPr="00B85805">
        <w:rPr>
          <w:rFonts w:asciiTheme="minorHAnsi" w:eastAsiaTheme="minorEastAsia" w:hAnsiTheme="minorHAnsi"/>
          <w:sz w:val="20"/>
          <w:szCs w:val="20"/>
        </w:rPr>
        <w:t xml:space="preserve">orreo: New </w:t>
      </w:r>
      <w:proofErr w:type="spellStart"/>
      <w:r w:rsidRPr="00B85805">
        <w:rPr>
          <w:rFonts w:asciiTheme="minorHAnsi" w:eastAsiaTheme="minorEastAsia" w:hAnsiTheme="minorHAnsi"/>
          <w:sz w:val="20"/>
          <w:szCs w:val="20"/>
        </w:rPr>
        <w:t>Mexico</w:t>
      </w:r>
      <w:proofErr w:type="spellEnd"/>
      <w:r w:rsidRPr="00B85805">
        <w:rPr>
          <w:rFonts w:asciiTheme="minorHAnsi" w:eastAsiaTheme="minorEastAsia" w:hAnsiTheme="minorHAnsi"/>
          <w:sz w:val="20"/>
          <w:szCs w:val="20"/>
        </w:rPr>
        <w:t xml:space="preserve"> </w:t>
      </w:r>
      <w:proofErr w:type="spellStart"/>
      <w:r w:rsidRPr="00B85805">
        <w:rPr>
          <w:rFonts w:asciiTheme="minorHAnsi" w:eastAsiaTheme="minorEastAsia" w:hAnsiTheme="minorHAnsi"/>
          <w:sz w:val="20"/>
          <w:szCs w:val="20"/>
        </w:rPr>
        <w:t>Mortgage</w:t>
      </w:r>
      <w:proofErr w:type="spellEnd"/>
      <w:r w:rsidRPr="00B85805">
        <w:rPr>
          <w:rFonts w:asciiTheme="minorHAnsi" w:eastAsiaTheme="minorEastAsia" w:hAnsiTheme="minorHAnsi"/>
          <w:sz w:val="20"/>
          <w:szCs w:val="20"/>
        </w:rPr>
        <w:t xml:space="preserve"> </w:t>
      </w:r>
      <w:proofErr w:type="spellStart"/>
      <w:r w:rsidRPr="00B85805">
        <w:rPr>
          <w:rFonts w:asciiTheme="minorHAnsi" w:eastAsiaTheme="minorEastAsia" w:hAnsiTheme="minorHAnsi"/>
          <w:sz w:val="20"/>
          <w:szCs w:val="20"/>
        </w:rPr>
        <w:t>Finance</w:t>
      </w:r>
      <w:proofErr w:type="spellEnd"/>
      <w:r w:rsidRPr="00B85805">
        <w:rPr>
          <w:rFonts w:asciiTheme="minorHAnsi" w:eastAsiaTheme="minorEastAsia" w:hAnsiTheme="minorHAnsi"/>
          <w:sz w:val="20"/>
          <w:szCs w:val="20"/>
        </w:rPr>
        <w:t xml:space="preserve"> </w:t>
      </w:r>
      <w:proofErr w:type="spellStart"/>
      <w:r w:rsidRPr="00B85805">
        <w:rPr>
          <w:rFonts w:asciiTheme="minorHAnsi" w:eastAsiaTheme="minorEastAsia" w:hAnsiTheme="minorHAnsi"/>
          <w:sz w:val="20"/>
          <w:szCs w:val="20"/>
        </w:rPr>
        <w:t>Authority</w:t>
      </w:r>
      <w:proofErr w:type="spellEnd"/>
      <w:r w:rsidRPr="00B85805">
        <w:rPr>
          <w:rFonts w:asciiTheme="minorHAnsi" w:eastAsiaTheme="minorEastAsia" w:hAnsiTheme="minorHAnsi"/>
          <w:sz w:val="20"/>
          <w:szCs w:val="20"/>
        </w:rPr>
        <w:t xml:space="preserve">, 344 </w:t>
      </w:r>
      <w:proofErr w:type="spellStart"/>
      <w:r w:rsidRPr="00B85805">
        <w:rPr>
          <w:rFonts w:asciiTheme="minorHAnsi" w:eastAsiaTheme="minorEastAsia" w:hAnsiTheme="minorHAnsi"/>
          <w:sz w:val="20"/>
          <w:szCs w:val="20"/>
        </w:rPr>
        <w:t>Fourth</w:t>
      </w:r>
      <w:proofErr w:type="spellEnd"/>
      <w:r w:rsidRPr="00B85805">
        <w:rPr>
          <w:rFonts w:asciiTheme="minorHAnsi" w:eastAsiaTheme="minorEastAsia" w:hAnsiTheme="minorHAnsi"/>
          <w:sz w:val="20"/>
          <w:szCs w:val="20"/>
        </w:rPr>
        <w:t xml:space="preserve"> St., SW, Albuquerque, NM 87102</w:t>
      </w:r>
      <w:r w:rsidRPr="00025481">
        <w:rPr>
          <w:rFonts w:asciiTheme="minorHAnsi" w:eastAsiaTheme="minorEastAsia" w:hAnsiTheme="minorHAnsi"/>
          <w:sz w:val="20"/>
          <w:szCs w:val="20"/>
        </w:rPr>
        <w:t>.</w:t>
      </w:r>
    </w:p>
    <w:p w14:paraId="1E17CAC1" w14:textId="77777777" w:rsidR="00DA711E" w:rsidRDefault="00DA711E" w:rsidP="002378AD">
      <w:pPr>
        <w:jc w:val="both"/>
        <w:rPr>
          <w:rFonts w:asciiTheme="minorHAnsi" w:eastAsiaTheme="minorEastAsia" w:hAnsiTheme="minorHAnsi"/>
          <w:sz w:val="20"/>
          <w:szCs w:val="20"/>
        </w:rPr>
      </w:pPr>
    </w:p>
    <w:p w14:paraId="11CA1E37" w14:textId="77777777" w:rsidR="00DA711E" w:rsidRPr="000553C3" w:rsidRDefault="00DA711E" w:rsidP="002378AD">
      <w:pPr>
        <w:jc w:val="both"/>
        <w:rPr>
          <w:rFonts w:asciiTheme="minorHAnsi" w:eastAsiaTheme="minorEastAsia" w:hAnsiTheme="minorHAnsi"/>
          <w:sz w:val="20"/>
          <w:szCs w:val="20"/>
        </w:rPr>
      </w:pPr>
      <w:r w:rsidRPr="00025481">
        <w:rPr>
          <w:rFonts w:asciiTheme="minorHAnsi" w:eastAsiaTheme="minorEastAsia" w:hAnsiTheme="minorHAnsi"/>
          <w:sz w:val="20"/>
          <w:szCs w:val="20"/>
        </w:rPr>
        <w:t xml:space="preserve">Se podrá hacer arreglos con 48 horas de notificación anterior para participantes que no hablen inglés y personas con discapacidades llamando al 505-843-6880. Todas las instalaciones son accesibles para silla de ruedas. </w:t>
      </w:r>
    </w:p>
    <w:p w14:paraId="3BDBA9C6" w14:textId="10006DA1" w:rsidR="00914815" w:rsidRDefault="00914815" w:rsidP="002378A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818590" w14:textId="4EDAD0A5" w:rsidR="005B2849" w:rsidRPr="00295D2D" w:rsidRDefault="005B2849" w:rsidP="002378AD">
      <w:pPr>
        <w:jc w:val="both"/>
        <w:rPr>
          <w:rFonts w:asciiTheme="minorHAnsi" w:eastAsiaTheme="minorEastAsia" w:hAnsiTheme="minorHAnsi"/>
          <w:sz w:val="20"/>
          <w:szCs w:val="20"/>
        </w:rPr>
      </w:pPr>
      <w:r w:rsidRPr="00025481">
        <w:rPr>
          <w:rFonts w:asciiTheme="minorHAnsi" w:eastAsiaTheme="minorEastAsia" w:hAnsiTheme="minorHAnsi"/>
          <w:sz w:val="20"/>
          <w:szCs w:val="20"/>
        </w:rPr>
        <w:lastRenderedPageBreak/>
        <w:t xml:space="preserve">Ciudadanos, agencias interesadas, y organizaciones con y sin fines de lucro pueden presentar comentarios durante </w:t>
      </w:r>
      <w:r w:rsidR="00C13F50">
        <w:rPr>
          <w:rFonts w:asciiTheme="minorHAnsi" w:eastAsiaTheme="minorEastAsia" w:hAnsiTheme="minorHAnsi"/>
          <w:sz w:val="20"/>
          <w:szCs w:val="20"/>
        </w:rPr>
        <w:t>el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6C9A">
        <w:rPr>
          <w:rFonts w:asciiTheme="minorHAnsi" w:eastAsiaTheme="minorEastAsia" w:hAnsiTheme="minorHAnsi"/>
          <w:sz w:val="20"/>
          <w:szCs w:val="20"/>
        </w:rPr>
        <w:t>periodo</w:t>
      </w:r>
      <w:r w:rsidR="00A96C9A" w:rsidRPr="00025481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de </w:t>
      </w:r>
      <w:r w:rsidR="00C23052">
        <w:rPr>
          <w:rFonts w:asciiTheme="minorHAnsi" w:eastAsiaTheme="minorEastAsia" w:hAnsiTheme="minorHAnsi"/>
          <w:sz w:val="20"/>
          <w:szCs w:val="20"/>
        </w:rPr>
        <w:t>cinco</w:t>
      </w:r>
      <w:r w:rsidR="00C23052" w:rsidRPr="00025481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días para comentarios del público, que empieza el </w:t>
      </w:r>
      <w:r w:rsidR="00566A1A">
        <w:rPr>
          <w:rFonts w:asciiTheme="minorHAnsi" w:eastAsiaTheme="minorEastAsia" w:hAnsiTheme="minorHAnsi"/>
          <w:sz w:val="20"/>
          <w:szCs w:val="20"/>
        </w:rPr>
        <w:t>17</w:t>
      </w:r>
      <w:r w:rsidR="00971601">
        <w:rPr>
          <w:rFonts w:asciiTheme="minorHAnsi" w:eastAsiaTheme="minorEastAsia" w:hAnsiTheme="minorHAnsi"/>
          <w:sz w:val="20"/>
          <w:szCs w:val="20"/>
        </w:rPr>
        <w:t xml:space="preserve"> de </w:t>
      </w:r>
      <w:r w:rsidR="00566A1A">
        <w:rPr>
          <w:rFonts w:asciiTheme="minorHAnsi" w:eastAsiaTheme="minorEastAsia" w:hAnsiTheme="minorHAnsi"/>
          <w:sz w:val="20"/>
          <w:szCs w:val="20"/>
        </w:rPr>
        <w:t>agosto</w:t>
      </w:r>
      <w:r w:rsidR="00C23052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D6AE2">
        <w:rPr>
          <w:rFonts w:asciiTheme="minorHAnsi" w:eastAsiaTheme="minorEastAsia" w:hAnsiTheme="minorHAnsi"/>
          <w:sz w:val="20"/>
          <w:szCs w:val="20"/>
        </w:rPr>
        <w:t xml:space="preserve">de </w:t>
      </w:r>
      <w:r w:rsidR="00C23052">
        <w:rPr>
          <w:rFonts w:asciiTheme="minorHAnsi" w:eastAsiaTheme="minorEastAsia" w:hAnsiTheme="minorHAnsi"/>
          <w:sz w:val="20"/>
          <w:szCs w:val="20"/>
        </w:rPr>
        <w:t>202</w:t>
      </w:r>
      <w:r w:rsidR="00566A1A">
        <w:rPr>
          <w:rFonts w:asciiTheme="minorHAnsi" w:eastAsiaTheme="minorEastAsia" w:hAnsiTheme="minorHAnsi"/>
          <w:sz w:val="20"/>
          <w:szCs w:val="20"/>
        </w:rPr>
        <w:t>1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 y terminará a las </w:t>
      </w:r>
      <w:r>
        <w:rPr>
          <w:rFonts w:asciiTheme="minorHAnsi" w:eastAsiaTheme="minorEastAsia" w:hAnsiTheme="minorHAnsi"/>
          <w:sz w:val="20"/>
          <w:szCs w:val="20"/>
        </w:rPr>
        <w:t>11:59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 de la tarde M</w:t>
      </w:r>
      <w:r>
        <w:rPr>
          <w:rFonts w:asciiTheme="minorHAnsi" w:eastAsiaTheme="minorEastAsia" w:hAnsiTheme="minorHAnsi"/>
          <w:sz w:val="20"/>
          <w:szCs w:val="20"/>
        </w:rPr>
        <w:t>D</w:t>
      </w:r>
      <w:r w:rsidRPr="00025481">
        <w:rPr>
          <w:rFonts w:asciiTheme="minorHAnsi" w:eastAsiaTheme="minorEastAsia" w:hAnsiTheme="minorHAnsi"/>
          <w:sz w:val="20"/>
          <w:szCs w:val="20"/>
        </w:rPr>
        <w:t>T el</w:t>
      </w:r>
      <w:r w:rsidR="00971601">
        <w:rPr>
          <w:rFonts w:asciiTheme="minorHAnsi" w:eastAsiaTheme="minorEastAsia" w:hAnsiTheme="minorHAnsi"/>
          <w:sz w:val="20"/>
          <w:szCs w:val="20"/>
        </w:rPr>
        <w:t xml:space="preserve"> </w:t>
      </w:r>
      <w:r w:rsidR="00566A1A">
        <w:rPr>
          <w:rFonts w:asciiTheme="minorHAnsi" w:eastAsiaTheme="minorEastAsia" w:hAnsiTheme="minorHAnsi"/>
          <w:sz w:val="20"/>
          <w:szCs w:val="20"/>
        </w:rPr>
        <w:t>21</w:t>
      </w:r>
      <w:r w:rsidR="00971601">
        <w:rPr>
          <w:rFonts w:asciiTheme="minorHAnsi" w:eastAsiaTheme="minorEastAsia" w:hAnsiTheme="minorHAnsi"/>
          <w:sz w:val="20"/>
          <w:szCs w:val="20"/>
        </w:rPr>
        <w:t xml:space="preserve"> </w:t>
      </w:r>
      <w:r w:rsidR="00971601" w:rsidRPr="00634718">
        <w:rPr>
          <w:rFonts w:asciiTheme="minorHAnsi" w:eastAsiaTheme="minorEastAsia" w:hAnsiTheme="minorHAnsi"/>
          <w:sz w:val="20"/>
          <w:szCs w:val="20"/>
        </w:rPr>
        <w:t>de</w:t>
      </w:r>
      <w:r w:rsidR="00C23052" w:rsidRPr="00634718">
        <w:rPr>
          <w:rFonts w:asciiTheme="minorHAnsi" w:eastAsiaTheme="minorEastAsia" w:hAnsiTheme="minorHAnsi"/>
          <w:sz w:val="20"/>
          <w:szCs w:val="20"/>
        </w:rPr>
        <w:t xml:space="preserve"> </w:t>
      </w:r>
      <w:r w:rsidR="00566A1A">
        <w:rPr>
          <w:rFonts w:asciiTheme="minorHAnsi" w:eastAsiaTheme="minorEastAsia" w:hAnsiTheme="minorHAnsi"/>
          <w:sz w:val="20"/>
          <w:szCs w:val="20"/>
        </w:rPr>
        <w:t>agosto</w:t>
      </w:r>
      <w:r w:rsidR="00C23052" w:rsidRPr="00634718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D6AE2" w:rsidRPr="00634718">
        <w:rPr>
          <w:rFonts w:asciiTheme="minorHAnsi" w:eastAsiaTheme="minorEastAsia" w:hAnsiTheme="minorHAnsi"/>
          <w:sz w:val="20"/>
          <w:szCs w:val="20"/>
        </w:rPr>
        <w:t xml:space="preserve">de </w:t>
      </w:r>
      <w:r w:rsidR="00C23052" w:rsidRPr="00634718">
        <w:rPr>
          <w:rFonts w:asciiTheme="minorHAnsi" w:eastAsiaTheme="minorEastAsia" w:hAnsiTheme="minorHAnsi"/>
          <w:sz w:val="20"/>
          <w:szCs w:val="20"/>
        </w:rPr>
        <w:t>202</w:t>
      </w:r>
      <w:r w:rsidR="00566A1A">
        <w:rPr>
          <w:rFonts w:asciiTheme="minorHAnsi" w:eastAsiaTheme="minorEastAsia" w:hAnsiTheme="minorHAnsi"/>
          <w:sz w:val="20"/>
          <w:szCs w:val="20"/>
        </w:rPr>
        <w:t>1</w:t>
      </w:r>
      <w:r w:rsidRPr="00634718">
        <w:rPr>
          <w:rFonts w:asciiTheme="minorHAnsi" w:eastAsiaTheme="minorEastAsia" w:hAnsiTheme="minorHAnsi"/>
          <w:sz w:val="20"/>
          <w:szCs w:val="20"/>
        </w:rPr>
        <w:t>.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 Comentarios escritos y/o preguntas pueden ser enviados a </w:t>
      </w:r>
      <w:bookmarkStart w:id="5" w:name="_Hlk18937968"/>
      <w:r w:rsidR="00566A1A">
        <w:rPr>
          <w:rFonts w:asciiTheme="minorHAnsi" w:eastAsiaTheme="minorEastAsia" w:hAnsiTheme="minorHAnsi"/>
          <w:sz w:val="20"/>
          <w:szCs w:val="20"/>
        </w:rPr>
        <w:t>Sherry Stephens</w:t>
      </w:r>
      <w:r>
        <w:rPr>
          <w:rFonts w:asciiTheme="minorHAnsi" w:eastAsiaTheme="minorEastAsia" w:hAnsiTheme="minorHAnsi"/>
          <w:sz w:val="20"/>
          <w:szCs w:val="20"/>
        </w:rPr>
        <w:t xml:space="preserve"> por t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eléfono: (505) </w:t>
      </w:r>
      <w:r w:rsidR="00566A1A">
        <w:rPr>
          <w:rFonts w:asciiTheme="minorHAnsi" w:eastAsiaTheme="minorEastAsia" w:hAnsiTheme="minorHAnsi"/>
          <w:sz w:val="20"/>
          <w:szCs w:val="20"/>
        </w:rPr>
        <w:t>767</w:t>
      </w:r>
      <w:r w:rsidRPr="00025481">
        <w:rPr>
          <w:rFonts w:asciiTheme="minorHAnsi" w:eastAsiaTheme="minorEastAsia" w:hAnsiTheme="minorHAnsi"/>
          <w:sz w:val="20"/>
          <w:szCs w:val="20"/>
        </w:rPr>
        <w:t>-</w:t>
      </w:r>
      <w:r w:rsidR="00566A1A">
        <w:rPr>
          <w:rFonts w:asciiTheme="minorHAnsi" w:eastAsiaTheme="minorEastAsia" w:hAnsiTheme="minorHAnsi"/>
          <w:sz w:val="20"/>
          <w:szCs w:val="20"/>
        </w:rPr>
        <w:t>2250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 o sin cargo 1-800-444-6880</w:t>
      </w:r>
      <w:r>
        <w:rPr>
          <w:rFonts w:asciiTheme="minorHAnsi" w:eastAsiaTheme="minorEastAsia" w:hAnsiTheme="minorHAnsi"/>
          <w:sz w:val="20"/>
          <w:szCs w:val="20"/>
        </w:rPr>
        <w:t xml:space="preserve">; </w:t>
      </w:r>
      <w:r w:rsidRPr="00025481">
        <w:rPr>
          <w:rFonts w:asciiTheme="minorHAnsi" w:eastAsiaTheme="minorEastAsia" w:hAnsiTheme="minorHAnsi"/>
          <w:sz w:val="20"/>
          <w:szCs w:val="20"/>
        </w:rPr>
        <w:t>por fax: (505) 243-3289</w:t>
      </w:r>
      <w:r>
        <w:rPr>
          <w:rFonts w:asciiTheme="minorHAnsi" w:eastAsiaTheme="minorEastAsia" w:hAnsiTheme="minorHAnsi"/>
          <w:sz w:val="20"/>
          <w:szCs w:val="20"/>
        </w:rPr>
        <w:t>;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 por correo electrónico: </w:t>
      </w:r>
      <w:hyperlink r:id="rId10" w:history="1">
        <w:r w:rsidR="00566A1A" w:rsidRPr="00E850A1">
          <w:rPr>
            <w:rStyle w:val="Hyperlink"/>
            <w:rFonts w:asciiTheme="minorHAnsi" w:eastAsiaTheme="minorEastAsia" w:hAnsiTheme="minorHAnsi"/>
            <w:sz w:val="20"/>
            <w:szCs w:val="20"/>
          </w:rPr>
          <w:t>sstephens@housingnm.org</w:t>
        </w:r>
      </w:hyperlink>
      <w:r>
        <w:rPr>
          <w:rFonts w:asciiTheme="minorHAnsi" w:eastAsiaTheme="minorEastAsia" w:hAnsiTheme="minorHAnsi"/>
          <w:sz w:val="20"/>
          <w:szCs w:val="20"/>
        </w:rPr>
        <w:t>; o por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 </w:t>
      </w:r>
      <w:r>
        <w:rPr>
          <w:rFonts w:asciiTheme="minorHAnsi" w:eastAsiaTheme="minorEastAsia" w:hAnsiTheme="minorHAnsi"/>
          <w:sz w:val="20"/>
          <w:szCs w:val="20"/>
        </w:rPr>
        <w:t>c</w:t>
      </w:r>
      <w:r w:rsidRPr="00B85805">
        <w:rPr>
          <w:rFonts w:asciiTheme="minorHAnsi" w:eastAsiaTheme="minorEastAsia" w:hAnsiTheme="minorHAnsi"/>
          <w:sz w:val="20"/>
          <w:szCs w:val="20"/>
        </w:rPr>
        <w:t xml:space="preserve">orreo: New </w:t>
      </w:r>
      <w:proofErr w:type="spellStart"/>
      <w:r w:rsidRPr="00B85805">
        <w:rPr>
          <w:rFonts w:asciiTheme="minorHAnsi" w:eastAsiaTheme="minorEastAsia" w:hAnsiTheme="minorHAnsi"/>
          <w:sz w:val="20"/>
          <w:szCs w:val="20"/>
        </w:rPr>
        <w:t>Mexico</w:t>
      </w:r>
      <w:proofErr w:type="spellEnd"/>
      <w:r w:rsidRPr="00B85805">
        <w:rPr>
          <w:rFonts w:asciiTheme="minorHAnsi" w:eastAsiaTheme="minorEastAsia" w:hAnsiTheme="minorHAnsi"/>
          <w:sz w:val="20"/>
          <w:szCs w:val="20"/>
        </w:rPr>
        <w:t xml:space="preserve"> </w:t>
      </w:r>
      <w:proofErr w:type="spellStart"/>
      <w:r w:rsidRPr="00B85805">
        <w:rPr>
          <w:rFonts w:asciiTheme="minorHAnsi" w:eastAsiaTheme="minorEastAsia" w:hAnsiTheme="minorHAnsi"/>
          <w:sz w:val="20"/>
          <w:szCs w:val="20"/>
        </w:rPr>
        <w:t>Mortgage</w:t>
      </w:r>
      <w:proofErr w:type="spellEnd"/>
      <w:r w:rsidRPr="00B85805">
        <w:rPr>
          <w:rFonts w:asciiTheme="minorHAnsi" w:eastAsiaTheme="minorEastAsia" w:hAnsiTheme="minorHAnsi"/>
          <w:sz w:val="20"/>
          <w:szCs w:val="20"/>
        </w:rPr>
        <w:t xml:space="preserve"> </w:t>
      </w:r>
      <w:proofErr w:type="spellStart"/>
      <w:r w:rsidRPr="00B85805">
        <w:rPr>
          <w:rFonts w:asciiTheme="minorHAnsi" w:eastAsiaTheme="minorEastAsia" w:hAnsiTheme="minorHAnsi"/>
          <w:sz w:val="20"/>
          <w:szCs w:val="20"/>
        </w:rPr>
        <w:t>Finance</w:t>
      </w:r>
      <w:proofErr w:type="spellEnd"/>
      <w:r w:rsidRPr="00B85805">
        <w:rPr>
          <w:rFonts w:asciiTheme="minorHAnsi" w:eastAsiaTheme="minorEastAsia" w:hAnsiTheme="minorHAnsi"/>
          <w:sz w:val="20"/>
          <w:szCs w:val="20"/>
        </w:rPr>
        <w:t xml:space="preserve"> </w:t>
      </w:r>
      <w:proofErr w:type="spellStart"/>
      <w:r w:rsidRPr="00B85805">
        <w:rPr>
          <w:rFonts w:asciiTheme="minorHAnsi" w:eastAsiaTheme="minorEastAsia" w:hAnsiTheme="minorHAnsi"/>
          <w:sz w:val="20"/>
          <w:szCs w:val="20"/>
        </w:rPr>
        <w:t>Authority</w:t>
      </w:r>
      <w:proofErr w:type="spellEnd"/>
      <w:r w:rsidRPr="00B85805">
        <w:rPr>
          <w:rFonts w:asciiTheme="minorHAnsi" w:eastAsiaTheme="minorEastAsia" w:hAnsiTheme="minorHAnsi"/>
          <w:sz w:val="20"/>
          <w:szCs w:val="20"/>
        </w:rPr>
        <w:t xml:space="preserve">, 344 </w:t>
      </w:r>
      <w:proofErr w:type="spellStart"/>
      <w:r w:rsidRPr="00B85805">
        <w:rPr>
          <w:rFonts w:asciiTheme="minorHAnsi" w:eastAsiaTheme="minorEastAsia" w:hAnsiTheme="minorHAnsi"/>
          <w:sz w:val="20"/>
          <w:szCs w:val="20"/>
        </w:rPr>
        <w:t>Fourth</w:t>
      </w:r>
      <w:proofErr w:type="spellEnd"/>
      <w:r w:rsidRPr="00B85805">
        <w:rPr>
          <w:rFonts w:asciiTheme="minorHAnsi" w:eastAsiaTheme="minorEastAsia" w:hAnsiTheme="minorHAnsi"/>
          <w:sz w:val="20"/>
          <w:szCs w:val="20"/>
        </w:rPr>
        <w:t xml:space="preserve"> St., SW, Albuquerque, NM 87102</w:t>
      </w:r>
      <w:bookmarkEnd w:id="5"/>
      <w:r w:rsidRPr="00B85805">
        <w:rPr>
          <w:rFonts w:asciiTheme="minorHAnsi" w:eastAsiaTheme="minorEastAsia" w:hAnsiTheme="minorHAnsi"/>
          <w:sz w:val="20"/>
          <w:szCs w:val="20"/>
        </w:rPr>
        <w:t xml:space="preserve">.  </w:t>
      </w:r>
      <w:r w:rsidRPr="00025481">
        <w:rPr>
          <w:rFonts w:asciiTheme="minorHAnsi" w:eastAsiaTheme="minorEastAsia" w:hAnsiTheme="minorHAnsi"/>
          <w:sz w:val="20"/>
          <w:szCs w:val="20"/>
        </w:rPr>
        <w:t xml:space="preserve">Después de recibir los comentarios públicos, el personal de la MFA preparará un resumen de todos los comentarios recibidos en forma escrita, y en el caso en el cual el comentario de un ciudadano no sea aceptado, se proveerá motivos para la decisión. Esta documentación </w:t>
      </w:r>
      <w:r w:rsidR="00A530DF">
        <w:rPr>
          <w:rFonts w:asciiTheme="minorHAnsi" w:hAnsiTheme="minorHAnsi" w:cstheme="minorHAnsi"/>
          <w:sz w:val="20"/>
          <w:szCs w:val="20"/>
        </w:rPr>
        <w:t xml:space="preserve">se </w:t>
      </w:r>
      <w:r w:rsidR="00943F32">
        <w:rPr>
          <w:rFonts w:asciiTheme="minorHAnsi" w:hAnsiTheme="minorHAnsi" w:cstheme="minorHAnsi"/>
          <w:sz w:val="20"/>
          <w:szCs w:val="20"/>
        </w:rPr>
        <w:t>anexará</w:t>
      </w:r>
      <w:r w:rsidR="00A44276" w:rsidRPr="00F1411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530DF">
        <w:rPr>
          <w:rFonts w:asciiTheme="minorHAnsi" w:eastAsiaTheme="minorEastAsia" w:hAnsiTheme="minorHAnsi"/>
          <w:sz w:val="20"/>
          <w:szCs w:val="20"/>
        </w:rPr>
        <w:t>a</w:t>
      </w:r>
      <w:r w:rsidR="00A44276">
        <w:rPr>
          <w:rFonts w:asciiTheme="minorHAnsi" w:eastAsiaTheme="minorEastAsia" w:hAnsiTheme="minorHAnsi"/>
          <w:sz w:val="20"/>
          <w:szCs w:val="20"/>
        </w:rPr>
        <w:t xml:space="preserve">l </w:t>
      </w:r>
      <w:r w:rsidR="00A44276" w:rsidRPr="00F1411A">
        <w:rPr>
          <w:rFonts w:asciiTheme="minorHAnsi" w:eastAsiaTheme="minorEastAsia" w:hAnsiTheme="minorHAnsi"/>
          <w:sz w:val="20"/>
          <w:szCs w:val="20"/>
        </w:rPr>
        <w:t xml:space="preserve">Plan </w:t>
      </w:r>
      <w:r w:rsidR="00295D2D">
        <w:rPr>
          <w:rFonts w:asciiTheme="minorHAnsi" w:eastAsiaTheme="minorEastAsia" w:hAnsiTheme="minorHAnsi"/>
          <w:sz w:val="20"/>
          <w:szCs w:val="20"/>
        </w:rPr>
        <w:t xml:space="preserve">Consolidado Actualizado 2020-2024 y el Plan  </w:t>
      </w:r>
      <w:r w:rsidR="00A44276" w:rsidRPr="00F1411A">
        <w:rPr>
          <w:rFonts w:asciiTheme="minorHAnsi" w:eastAsiaTheme="minorEastAsia" w:hAnsiTheme="minorHAnsi"/>
          <w:sz w:val="20"/>
          <w:szCs w:val="20"/>
        </w:rPr>
        <w:t xml:space="preserve">de </w:t>
      </w:r>
      <w:r w:rsidR="00A44276" w:rsidRPr="00F55319">
        <w:rPr>
          <w:rFonts w:asciiTheme="minorHAnsi" w:eastAsiaTheme="minorEastAsia" w:hAnsiTheme="minorHAnsi"/>
          <w:sz w:val="20"/>
          <w:szCs w:val="20"/>
        </w:rPr>
        <w:t xml:space="preserve">Acción Anual </w:t>
      </w:r>
      <w:r w:rsidR="00C23052">
        <w:rPr>
          <w:rFonts w:asciiTheme="minorHAnsi" w:eastAsiaTheme="minorEastAsia" w:hAnsiTheme="minorHAnsi"/>
          <w:sz w:val="20"/>
          <w:szCs w:val="20"/>
        </w:rPr>
        <w:t>Actualizado 20</w:t>
      </w:r>
      <w:r w:rsidR="00295D2D">
        <w:rPr>
          <w:rFonts w:asciiTheme="minorHAnsi" w:eastAsiaTheme="minorEastAsia" w:hAnsiTheme="minorHAnsi"/>
          <w:sz w:val="20"/>
          <w:szCs w:val="20"/>
        </w:rPr>
        <w:t>20</w:t>
      </w:r>
      <w:r w:rsidR="00A44276" w:rsidRPr="00025481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44276" w:rsidRPr="00F1411A">
        <w:rPr>
          <w:rFonts w:asciiTheme="minorHAnsi" w:eastAsiaTheme="minorEastAsia" w:hAnsiTheme="minorHAnsi"/>
          <w:sz w:val="20"/>
          <w:szCs w:val="20"/>
        </w:rPr>
        <w:t>que se someterá a HUD</w:t>
      </w:r>
      <w:r w:rsidR="00A44276">
        <w:rPr>
          <w:rFonts w:asciiTheme="minorHAnsi" w:hAnsiTheme="minorHAnsi" w:cstheme="minorHAnsi"/>
          <w:sz w:val="20"/>
          <w:szCs w:val="20"/>
        </w:rPr>
        <w:t>.</w:t>
      </w:r>
    </w:p>
    <w:p w14:paraId="18AEC55D" w14:textId="77777777" w:rsidR="00E672D0" w:rsidRPr="0039713F" w:rsidRDefault="00E672D0" w:rsidP="002378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14:paraId="6A862FF5" w14:textId="78AE065C" w:rsidR="00C35190" w:rsidRPr="007949B9" w:rsidRDefault="00A96C9A" w:rsidP="00237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t xml:space="preserve">El </w:t>
      </w:r>
      <w:r w:rsidR="00A8319D">
        <w:rPr>
          <w:rFonts w:asciiTheme="minorHAnsi" w:eastAsiaTheme="minorEastAsia" w:hAnsiTheme="minorHAnsi"/>
          <w:sz w:val="20"/>
          <w:szCs w:val="20"/>
        </w:rPr>
        <w:t>plan actualizado final</w:t>
      </w:r>
      <w:r w:rsidR="00C35190" w:rsidRPr="00025481">
        <w:rPr>
          <w:rFonts w:asciiTheme="minorHAnsi" w:eastAsiaTheme="minorEastAsia" w:hAnsiTheme="minorHAnsi"/>
          <w:sz w:val="20"/>
          <w:szCs w:val="20"/>
        </w:rPr>
        <w:t xml:space="preserve"> </w:t>
      </w:r>
      <w:r w:rsidR="001A2935">
        <w:rPr>
          <w:rFonts w:asciiTheme="minorHAnsi" w:hAnsiTheme="minorHAnsi" w:cstheme="minorHAnsi"/>
          <w:sz w:val="20"/>
          <w:szCs w:val="20"/>
        </w:rPr>
        <w:t>aprobados por HUD</w:t>
      </w:r>
      <w:r w:rsidR="00F84DA1">
        <w:rPr>
          <w:rFonts w:asciiTheme="minorHAnsi" w:hAnsiTheme="minorHAnsi" w:cstheme="minorHAnsi"/>
          <w:sz w:val="20"/>
          <w:szCs w:val="20"/>
        </w:rPr>
        <w:t xml:space="preserve"> </w:t>
      </w:r>
      <w:r w:rsidR="00C35190" w:rsidRPr="008E202B">
        <w:rPr>
          <w:rFonts w:asciiTheme="minorHAnsi" w:hAnsiTheme="minorHAnsi" w:cstheme="minorHAnsi"/>
          <w:color w:val="222222"/>
          <w:sz w:val="20"/>
          <w:szCs w:val="20"/>
          <w:lang w:val="es-ES"/>
        </w:rPr>
        <w:t>estará disponible en el sitio web de MFA en</w:t>
      </w:r>
      <w:r w:rsidR="00C35190">
        <w:rPr>
          <w:rFonts w:asciiTheme="minorHAnsi" w:hAnsiTheme="minorHAnsi" w:cstheme="minorHAnsi"/>
          <w:color w:val="222222"/>
          <w:sz w:val="20"/>
          <w:szCs w:val="20"/>
          <w:lang w:val="es-ES"/>
        </w:rPr>
        <w:t xml:space="preserve"> </w:t>
      </w:r>
      <w:hyperlink r:id="rId11" w:history="1">
        <w:r w:rsidR="00971601" w:rsidRPr="00206A4C">
          <w:rPr>
            <w:rStyle w:val="Hyperlink"/>
            <w:rFonts w:asciiTheme="minorHAnsi" w:hAnsiTheme="minorHAnsi"/>
            <w:snapToGrid w:val="0"/>
            <w:sz w:val="20"/>
            <w:szCs w:val="20"/>
          </w:rPr>
          <w:t>http://housingnm.org/resources/new-mexico-consolidated-plan</w:t>
        </w:r>
      </w:hyperlink>
      <w:r w:rsidR="00C35190" w:rsidRPr="00C35190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="00C35190" w:rsidRPr="008E202B">
        <w:rPr>
          <w:rFonts w:asciiTheme="minorHAnsi" w:hAnsiTheme="minorHAnsi" w:cstheme="minorHAnsi"/>
          <w:color w:val="222222"/>
          <w:sz w:val="20"/>
          <w:szCs w:val="20"/>
          <w:lang w:val="es-ES"/>
        </w:rPr>
        <w:t>y en el sitio web de DFA en:</w:t>
      </w:r>
      <w:r w:rsidR="00C35190" w:rsidRPr="007949B9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  <w:hyperlink r:id="rId12" w:history="1">
        <w:r w:rsidR="00C35190" w:rsidRPr="00EF69A4">
          <w:rPr>
            <w:rStyle w:val="Hyperlink"/>
            <w:rFonts w:asciiTheme="minorHAnsi" w:hAnsiTheme="minorHAnsi"/>
            <w:sz w:val="20"/>
            <w:szCs w:val="20"/>
          </w:rPr>
          <w:t>http://www.nmdfa.state.nm.us/Local_Government.aspx</w:t>
        </w:r>
      </w:hyperlink>
      <w:r w:rsidR="00C35190" w:rsidRPr="00C35190">
        <w:rPr>
          <w:rStyle w:val="Hyperlink"/>
          <w:rFonts w:asciiTheme="minorHAnsi" w:hAnsiTheme="minorHAnsi"/>
          <w:sz w:val="20"/>
          <w:szCs w:val="20"/>
          <w:u w:val="none"/>
        </w:rPr>
        <w:t>.</w:t>
      </w:r>
    </w:p>
    <w:p w14:paraId="434E3C28" w14:textId="0A02F6FC" w:rsidR="00E672D0" w:rsidRPr="00025481" w:rsidRDefault="00E672D0" w:rsidP="00C35190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0"/>
          <w:szCs w:val="20"/>
        </w:rPr>
      </w:pPr>
    </w:p>
    <w:p w14:paraId="0C22EA4A" w14:textId="263A5B68" w:rsidR="00B17743" w:rsidRDefault="00B17743" w:rsidP="00B17743">
      <w:pPr>
        <w:jc w:val="both"/>
        <w:rPr>
          <w:sz w:val="20"/>
          <w:szCs w:val="20"/>
        </w:rPr>
      </w:pPr>
    </w:p>
    <w:p w14:paraId="6CE7A0B0" w14:textId="77777777" w:rsidR="00710FA0" w:rsidRDefault="00710FA0" w:rsidP="006915E6">
      <w:pPr>
        <w:jc w:val="both"/>
        <w:rPr>
          <w:rFonts w:asciiTheme="minorHAnsi" w:eastAsiaTheme="minorEastAsia" w:hAnsiTheme="minorHAnsi" w:cstheme="minorBidi"/>
          <w:sz w:val="20"/>
          <w:szCs w:val="20"/>
          <w:lang w:val="es-US"/>
        </w:rPr>
      </w:pPr>
    </w:p>
    <w:p w14:paraId="3EE59002" w14:textId="77777777" w:rsidR="003C41E3" w:rsidRPr="00025481" w:rsidRDefault="003C41E3" w:rsidP="003C41E3">
      <w:pPr>
        <w:rPr>
          <w:rFonts w:asciiTheme="minorHAnsi" w:eastAsiaTheme="minorEastAsia" w:hAnsiTheme="minorHAnsi"/>
          <w:sz w:val="20"/>
          <w:szCs w:val="20"/>
        </w:rPr>
      </w:pPr>
    </w:p>
    <w:p w14:paraId="07D28568" w14:textId="25A1E314" w:rsidR="003C41E3" w:rsidRPr="000553C3" w:rsidRDefault="003C41E3" w:rsidP="000553C3">
      <w:pPr>
        <w:rPr>
          <w:rFonts w:asciiTheme="minorHAnsi" w:eastAsiaTheme="minorEastAsia" w:hAnsiTheme="minorHAnsi"/>
          <w:sz w:val="20"/>
          <w:szCs w:val="20"/>
        </w:rPr>
      </w:pPr>
    </w:p>
    <w:sectPr w:rsidR="003C41E3" w:rsidRPr="000553C3" w:rsidSect="000553C3">
      <w:pgSz w:w="12240" w:h="15840"/>
      <w:pgMar w:top="900" w:right="1152" w:bottom="90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5611"/>
    <w:multiLevelType w:val="hybridMultilevel"/>
    <w:tmpl w:val="0ABC079E"/>
    <w:lvl w:ilvl="0" w:tplc="0EA646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0C"/>
    <w:rsid w:val="0000055D"/>
    <w:rsid w:val="00001995"/>
    <w:rsid w:val="000038E2"/>
    <w:rsid w:val="00006632"/>
    <w:rsid w:val="00006B3D"/>
    <w:rsid w:val="00017519"/>
    <w:rsid w:val="00021EB6"/>
    <w:rsid w:val="00023135"/>
    <w:rsid w:val="00024204"/>
    <w:rsid w:val="00025481"/>
    <w:rsid w:val="000309FD"/>
    <w:rsid w:val="00031BB8"/>
    <w:rsid w:val="00032DA0"/>
    <w:rsid w:val="00036F5E"/>
    <w:rsid w:val="00040146"/>
    <w:rsid w:val="00043C6B"/>
    <w:rsid w:val="00046253"/>
    <w:rsid w:val="000475CB"/>
    <w:rsid w:val="00051ACE"/>
    <w:rsid w:val="00051B95"/>
    <w:rsid w:val="00051E42"/>
    <w:rsid w:val="00052CCE"/>
    <w:rsid w:val="000553C3"/>
    <w:rsid w:val="00060D77"/>
    <w:rsid w:val="00071164"/>
    <w:rsid w:val="000716A0"/>
    <w:rsid w:val="00075875"/>
    <w:rsid w:val="0007683F"/>
    <w:rsid w:val="00077B55"/>
    <w:rsid w:val="0008079F"/>
    <w:rsid w:val="00090F33"/>
    <w:rsid w:val="000919E0"/>
    <w:rsid w:val="00095635"/>
    <w:rsid w:val="000A6A7F"/>
    <w:rsid w:val="000B3674"/>
    <w:rsid w:val="000B3B4B"/>
    <w:rsid w:val="000B5127"/>
    <w:rsid w:val="000B5CC7"/>
    <w:rsid w:val="000B5DA1"/>
    <w:rsid w:val="000C1ECD"/>
    <w:rsid w:val="000D24B7"/>
    <w:rsid w:val="000D3449"/>
    <w:rsid w:val="000E04D3"/>
    <w:rsid w:val="000E32DB"/>
    <w:rsid w:val="000E5767"/>
    <w:rsid w:val="000F4A9D"/>
    <w:rsid w:val="000F719E"/>
    <w:rsid w:val="001009F0"/>
    <w:rsid w:val="00100AC3"/>
    <w:rsid w:val="001027E2"/>
    <w:rsid w:val="00103C53"/>
    <w:rsid w:val="00120A23"/>
    <w:rsid w:val="00121CA8"/>
    <w:rsid w:val="001229D6"/>
    <w:rsid w:val="001231D9"/>
    <w:rsid w:val="001256AD"/>
    <w:rsid w:val="00125C4B"/>
    <w:rsid w:val="00125CA6"/>
    <w:rsid w:val="00132734"/>
    <w:rsid w:val="00135A4D"/>
    <w:rsid w:val="00137B80"/>
    <w:rsid w:val="001433C6"/>
    <w:rsid w:val="001470EC"/>
    <w:rsid w:val="0015501B"/>
    <w:rsid w:val="001561F8"/>
    <w:rsid w:val="00156BCF"/>
    <w:rsid w:val="00160465"/>
    <w:rsid w:val="00160875"/>
    <w:rsid w:val="001647AC"/>
    <w:rsid w:val="00166C5E"/>
    <w:rsid w:val="00172584"/>
    <w:rsid w:val="00173014"/>
    <w:rsid w:val="0017418D"/>
    <w:rsid w:val="0017707E"/>
    <w:rsid w:val="00177384"/>
    <w:rsid w:val="00183446"/>
    <w:rsid w:val="001978C6"/>
    <w:rsid w:val="00197D1D"/>
    <w:rsid w:val="001A1A65"/>
    <w:rsid w:val="001A1D4F"/>
    <w:rsid w:val="001A2935"/>
    <w:rsid w:val="001A5F26"/>
    <w:rsid w:val="001A7256"/>
    <w:rsid w:val="001A7553"/>
    <w:rsid w:val="001B316E"/>
    <w:rsid w:val="001B33D4"/>
    <w:rsid w:val="001B7CF3"/>
    <w:rsid w:val="001B7D02"/>
    <w:rsid w:val="001C30A1"/>
    <w:rsid w:val="001C427E"/>
    <w:rsid w:val="001C492F"/>
    <w:rsid w:val="001C7730"/>
    <w:rsid w:val="001D45D6"/>
    <w:rsid w:val="001D5084"/>
    <w:rsid w:val="001D548D"/>
    <w:rsid w:val="001E39CE"/>
    <w:rsid w:val="001E3A0C"/>
    <w:rsid w:val="001E41F0"/>
    <w:rsid w:val="001E6F07"/>
    <w:rsid w:val="001F4C05"/>
    <w:rsid w:val="001F5706"/>
    <w:rsid w:val="001F7D6B"/>
    <w:rsid w:val="00205064"/>
    <w:rsid w:val="0020599E"/>
    <w:rsid w:val="00207424"/>
    <w:rsid w:val="002114E6"/>
    <w:rsid w:val="00212DEA"/>
    <w:rsid w:val="0022428C"/>
    <w:rsid w:val="00230D7C"/>
    <w:rsid w:val="0023283F"/>
    <w:rsid w:val="00232A76"/>
    <w:rsid w:val="002352CF"/>
    <w:rsid w:val="002378AD"/>
    <w:rsid w:val="002457D1"/>
    <w:rsid w:val="00250708"/>
    <w:rsid w:val="00256709"/>
    <w:rsid w:val="00260D19"/>
    <w:rsid w:val="002635CF"/>
    <w:rsid w:val="002674DD"/>
    <w:rsid w:val="00270927"/>
    <w:rsid w:val="0027222E"/>
    <w:rsid w:val="00272FB3"/>
    <w:rsid w:val="00281A77"/>
    <w:rsid w:val="0028204A"/>
    <w:rsid w:val="002828FE"/>
    <w:rsid w:val="002859C6"/>
    <w:rsid w:val="00290DB1"/>
    <w:rsid w:val="00293B59"/>
    <w:rsid w:val="00293E36"/>
    <w:rsid w:val="00295D2D"/>
    <w:rsid w:val="00295E16"/>
    <w:rsid w:val="00297A99"/>
    <w:rsid w:val="002A2039"/>
    <w:rsid w:val="002A3FAD"/>
    <w:rsid w:val="002A4294"/>
    <w:rsid w:val="002B39B3"/>
    <w:rsid w:val="002B45C9"/>
    <w:rsid w:val="002B5E33"/>
    <w:rsid w:val="002B7F10"/>
    <w:rsid w:val="002C058A"/>
    <w:rsid w:val="002C0B47"/>
    <w:rsid w:val="002C47CC"/>
    <w:rsid w:val="002D2ECB"/>
    <w:rsid w:val="002E0465"/>
    <w:rsid w:val="002E2DEA"/>
    <w:rsid w:val="002E334F"/>
    <w:rsid w:val="002E4695"/>
    <w:rsid w:val="002F06C6"/>
    <w:rsid w:val="002F0DD0"/>
    <w:rsid w:val="002F531C"/>
    <w:rsid w:val="002F7906"/>
    <w:rsid w:val="00300565"/>
    <w:rsid w:val="00301C14"/>
    <w:rsid w:val="003045C5"/>
    <w:rsid w:val="00316738"/>
    <w:rsid w:val="00316DAB"/>
    <w:rsid w:val="00322AAD"/>
    <w:rsid w:val="00327A36"/>
    <w:rsid w:val="00332BC7"/>
    <w:rsid w:val="00334330"/>
    <w:rsid w:val="00337416"/>
    <w:rsid w:val="003425D1"/>
    <w:rsid w:val="00350F71"/>
    <w:rsid w:val="00355034"/>
    <w:rsid w:val="00356910"/>
    <w:rsid w:val="003570F6"/>
    <w:rsid w:val="00362927"/>
    <w:rsid w:val="003748F0"/>
    <w:rsid w:val="00375604"/>
    <w:rsid w:val="00381BE8"/>
    <w:rsid w:val="00382483"/>
    <w:rsid w:val="00390A91"/>
    <w:rsid w:val="00393E4E"/>
    <w:rsid w:val="00397027"/>
    <w:rsid w:val="0039713F"/>
    <w:rsid w:val="003A0041"/>
    <w:rsid w:val="003A1638"/>
    <w:rsid w:val="003A31AE"/>
    <w:rsid w:val="003A6DC3"/>
    <w:rsid w:val="003A7884"/>
    <w:rsid w:val="003B15E1"/>
    <w:rsid w:val="003C2014"/>
    <w:rsid w:val="003C2EFF"/>
    <w:rsid w:val="003C38CD"/>
    <w:rsid w:val="003C41E3"/>
    <w:rsid w:val="003C6001"/>
    <w:rsid w:val="003C79B9"/>
    <w:rsid w:val="003D1202"/>
    <w:rsid w:val="003D22FD"/>
    <w:rsid w:val="003D2803"/>
    <w:rsid w:val="003D288D"/>
    <w:rsid w:val="003D2C76"/>
    <w:rsid w:val="003D54E3"/>
    <w:rsid w:val="003D6B59"/>
    <w:rsid w:val="003E055F"/>
    <w:rsid w:val="003E2951"/>
    <w:rsid w:val="003E506B"/>
    <w:rsid w:val="003E564C"/>
    <w:rsid w:val="003F3325"/>
    <w:rsid w:val="003F69C3"/>
    <w:rsid w:val="00401F16"/>
    <w:rsid w:val="00402C29"/>
    <w:rsid w:val="004031C9"/>
    <w:rsid w:val="00405383"/>
    <w:rsid w:val="004079C3"/>
    <w:rsid w:val="004104F1"/>
    <w:rsid w:val="00415D34"/>
    <w:rsid w:val="004169AC"/>
    <w:rsid w:val="00417889"/>
    <w:rsid w:val="00421681"/>
    <w:rsid w:val="004218BF"/>
    <w:rsid w:val="00424C8E"/>
    <w:rsid w:val="00426156"/>
    <w:rsid w:val="00426952"/>
    <w:rsid w:val="00430236"/>
    <w:rsid w:val="00432898"/>
    <w:rsid w:val="00437078"/>
    <w:rsid w:val="00441955"/>
    <w:rsid w:val="004438A7"/>
    <w:rsid w:val="00444ECC"/>
    <w:rsid w:val="00452532"/>
    <w:rsid w:val="004529A7"/>
    <w:rsid w:val="00453010"/>
    <w:rsid w:val="004541A1"/>
    <w:rsid w:val="00455AC3"/>
    <w:rsid w:val="00460797"/>
    <w:rsid w:val="00461414"/>
    <w:rsid w:val="00461485"/>
    <w:rsid w:val="0046308D"/>
    <w:rsid w:val="004634DF"/>
    <w:rsid w:val="004638A4"/>
    <w:rsid w:val="004709D6"/>
    <w:rsid w:val="00471222"/>
    <w:rsid w:val="004720A3"/>
    <w:rsid w:val="00474E0C"/>
    <w:rsid w:val="0048101E"/>
    <w:rsid w:val="004868A7"/>
    <w:rsid w:val="0048698C"/>
    <w:rsid w:val="00490031"/>
    <w:rsid w:val="00492F9B"/>
    <w:rsid w:val="00493FA3"/>
    <w:rsid w:val="004A439A"/>
    <w:rsid w:val="004A78A9"/>
    <w:rsid w:val="004B3BD4"/>
    <w:rsid w:val="004B4CE1"/>
    <w:rsid w:val="004B5AC0"/>
    <w:rsid w:val="004C1D15"/>
    <w:rsid w:val="004C228D"/>
    <w:rsid w:val="004D1AFB"/>
    <w:rsid w:val="004D7461"/>
    <w:rsid w:val="004D7867"/>
    <w:rsid w:val="004E5D71"/>
    <w:rsid w:val="004F139C"/>
    <w:rsid w:val="004F1B48"/>
    <w:rsid w:val="004F250E"/>
    <w:rsid w:val="004F3108"/>
    <w:rsid w:val="004F3E65"/>
    <w:rsid w:val="004F4140"/>
    <w:rsid w:val="004F46E9"/>
    <w:rsid w:val="004F4A27"/>
    <w:rsid w:val="004F6FC7"/>
    <w:rsid w:val="00501949"/>
    <w:rsid w:val="0050403D"/>
    <w:rsid w:val="005160B0"/>
    <w:rsid w:val="005208AA"/>
    <w:rsid w:val="00521707"/>
    <w:rsid w:val="005253DD"/>
    <w:rsid w:val="00527B34"/>
    <w:rsid w:val="005360FB"/>
    <w:rsid w:val="00537D60"/>
    <w:rsid w:val="00543194"/>
    <w:rsid w:val="0054372E"/>
    <w:rsid w:val="005536E7"/>
    <w:rsid w:val="005556B1"/>
    <w:rsid w:val="00565185"/>
    <w:rsid w:val="00565415"/>
    <w:rsid w:val="00566A1A"/>
    <w:rsid w:val="00566AAF"/>
    <w:rsid w:val="005772DA"/>
    <w:rsid w:val="005776C7"/>
    <w:rsid w:val="0058306B"/>
    <w:rsid w:val="005856FD"/>
    <w:rsid w:val="00587518"/>
    <w:rsid w:val="00592669"/>
    <w:rsid w:val="00593339"/>
    <w:rsid w:val="005952BC"/>
    <w:rsid w:val="0059671B"/>
    <w:rsid w:val="005A2235"/>
    <w:rsid w:val="005A2B67"/>
    <w:rsid w:val="005A4665"/>
    <w:rsid w:val="005A5539"/>
    <w:rsid w:val="005B0D77"/>
    <w:rsid w:val="005B2849"/>
    <w:rsid w:val="005C1BBB"/>
    <w:rsid w:val="005C20B7"/>
    <w:rsid w:val="005C3A85"/>
    <w:rsid w:val="005C45E1"/>
    <w:rsid w:val="005E0F12"/>
    <w:rsid w:val="005E36AB"/>
    <w:rsid w:val="005F7181"/>
    <w:rsid w:val="00604CBC"/>
    <w:rsid w:val="00604EA9"/>
    <w:rsid w:val="00607662"/>
    <w:rsid w:val="006108BE"/>
    <w:rsid w:val="00617993"/>
    <w:rsid w:val="00617F4C"/>
    <w:rsid w:val="00624581"/>
    <w:rsid w:val="00624917"/>
    <w:rsid w:val="00624BB9"/>
    <w:rsid w:val="006259B0"/>
    <w:rsid w:val="00627947"/>
    <w:rsid w:val="0063362B"/>
    <w:rsid w:val="00634718"/>
    <w:rsid w:val="006408A6"/>
    <w:rsid w:val="0064417B"/>
    <w:rsid w:val="006441B7"/>
    <w:rsid w:val="00644C1F"/>
    <w:rsid w:val="006461B1"/>
    <w:rsid w:val="00650582"/>
    <w:rsid w:val="00652B85"/>
    <w:rsid w:val="00655D07"/>
    <w:rsid w:val="00671727"/>
    <w:rsid w:val="006725A0"/>
    <w:rsid w:val="0068135C"/>
    <w:rsid w:val="00681453"/>
    <w:rsid w:val="0068198A"/>
    <w:rsid w:val="006826ED"/>
    <w:rsid w:val="00684302"/>
    <w:rsid w:val="00685436"/>
    <w:rsid w:val="006915E6"/>
    <w:rsid w:val="006967B2"/>
    <w:rsid w:val="00697E31"/>
    <w:rsid w:val="00697E6F"/>
    <w:rsid w:val="006A4627"/>
    <w:rsid w:val="006B4FCA"/>
    <w:rsid w:val="006B5F6B"/>
    <w:rsid w:val="006B6229"/>
    <w:rsid w:val="006C17FF"/>
    <w:rsid w:val="006C57A1"/>
    <w:rsid w:val="006C74FE"/>
    <w:rsid w:val="006D62AD"/>
    <w:rsid w:val="006D63E5"/>
    <w:rsid w:val="006D7AF0"/>
    <w:rsid w:val="006E1B8E"/>
    <w:rsid w:val="006F1772"/>
    <w:rsid w:val="006F382D"/>
    <w:rsid w:val="006F5139"/>
    <w:rsid w:val="006F61C2"/>
    <w:rsid w:val="006F7766"/>
    <w:rsid w:val="0070034A"/>
    <w:rsid w:val="00701C03"/>
    <w:rsid w:val="00703BD8"/>
    <w:rsid w:val="00704433"/>
    <w:rsid w:val="0070484D"/>
    <w:rsid w:val="00706299"/>
    <w:rsid w:val="00710FA0"/>
    <w:rsid w:val="00713DC5"/>
    <w:rsid w:val="0071475D"/>
    <w:rsid w:val="007154DC"/>
    <w:rsid w:val="00716411"/>
    <w:rsid w:val="0071733D"/>
    <w:rsid w:val="00717ED3"/>
    <w:rsid w:val="00720769"/>
    <w:rsid w:val="0072090C"/>
    <w:rsid w:val="00720B6F"/>
    <w:rsid w:val="00720E4F"/>
    <w:rsid w:val="007216EF"/>
    <w:rsid w:val="00722317"/>
    <w:rsid w:val="00722A1C"/>
    <w:rsid w:val="00722EB7"/>
    <w:rsid w:val="0072422B"/>
    <w:rsid w:val="00724998"/>
    <w:rsid w:val="007252D3"/>
    <w:rsid w:val="00725C36"/>
    <w:rsid w:val="007369D4"/>
    <w:rsid w:val="00737861"/>
    <w:rsid w:val="00744ADE"/>
    <w:rsid w:val="0074563C"/>
    <w:rsid w:val="00746F5E"/>
    <w:rsid w:val="00752DDB"/>
    <w:rsid w:val="00753393"/>
    <w:rsid w:val="00755440"/>
    <w:rsid w:val="00755E14"/>
    <w:rsid w:val="00761DC4"/>
    <w:rsid w:val="00766475"/>
    <w:rsid w:val="00772FEF"/>
    <w:rsid w:val="00780FB7"/>
    <w:rsid w:val="00783881"/>
    <w:rsid w:val="007917B5"/>
    <w:rsid w:val="00792FB0"/>
    <w:rsid w:val="007949B9"/>
    <w:rsid w:val="007A1B77"/>
    <w:rsid w:val="007A21E8"/>
    <w:rsid w:val="007A36DC"/>
    <w:rsid w:val="007A4E39"/>
    <w:rsid w:val="007A652A"/>
    <w:rsid w:val="007B05F7"/>
    <w:rsid w:val="007B34FA"/>
    <w:rsid w:val="007B4624"/>
    <w:rsid w:val="007B53FF"/>
    <w:rsid w:val="007B66A4"/>
    <w:rsid w:val="007C088A"/>
    <w:rsid w:val="007C1D42"/>
    <w:rsid w:val="007C598E"/>
    <w:rsid w:val="007C63DB"/>
    <w:rsid w:val="007C77A6"/>
    <w:rsid w:val="007C7B2B"/>
    <w:rsid w:val="007C7CBF"/>
    <w:rsid w:val="007D0900"/>
    <w:rsid w:val="007D09EB"/>
    <w:rsid w:val="007D211B"/>
    <w:rsid w:val="007D4FFA"/>
    <w:rsid w:val="007D6745"/>
    <w:rsid w:val="007E284F"/>
    <w:rsid w:val="007E2F1D"/>
    <w:rsid w:val="007E5656"/>
    <w:rsid w:val="007E5FC9"/>
    <w:rsid w:val="007F24F4"/>
    <w:rsid w:val="007F5065"/>
    <w:rsid w:val="007F5FAC"/>
    <w:rsid w:val="00801416"/>
    <w:rsid w:val="00802F49"/>
    <w:rsid w:val="0080424A"/>
    <w:rsid w:val="008045CF"/>
    <w:rsid w:val="00807B7B"/>
    <w:rsid w:val="008113FB"/>
    <w:rsid w:val="008140EA"/>
    <w:rsid w:val="008141A8"/>
    <w:rsid w:val="00816C00"/>
    <w:rsid w:val="0082007B"/>
    <w:rsid w:val="0082223E"/>
    <w:rsid w:val="0082403C"/>
    <w:rsid w:val="0082684B"/>
    <w:rsid w:val="00830E21"/>
    <w:rsid w:val="00831A08"/>
    <w:rsid w:val="00831F25"/>
    <w:rsid w:val="0083547A"/>
    <w:rsid w:val="00836D06"/>
    <w:rsid w:val="00837255"/>
    <w:rsid w:val="00837D09"/>
    <w:rsid w:val="00847E98"/>
    <w:rsid w:val="008501B2"/>
    <w:rsid w:val="00853BA3"/>
    <w:rsid w:val="00853F99"/>
    <w:rsid w:val="00854C52"/>
    <w:rsid w:val="00854C79"/>
    <w:rsid w:val="008610B5"/>
    <w:rsid w:val="0086296D"/>
    <w:rsid w:val="008652DC"/>
    <w:rsid w:val="00865897"/>
    <w:rsid w:val="00865C64"/>
    <w:rsid w:val="00870B9F"/>
    <w:rsid w:val="00871E42"/>
    <w:rsid w:val="00874367"/>
    <w:rsid w:val="00875EDC"/>
    <w:rsid w:val="00875EF5"/>
    <w:rsid w:val="008763AF"/>
    <w:rsid w:val="00880B4B"/>
    <w:rsid w:val="00880F95"/>
    <w:rsid w:val="00881839"/>
    <w:rsid w:val="008840C7"/>
    <w:rsid w:val="008841CC"/>
    <w:rsid w:val="00886F13"/>
    <w:rsid w:val="00894B07"/>
    <w:rsid w:val="008956B1"/>
    <w:rsid w:val="00897196"/>
    <w:rsid w:val="008A16DB"/>
    <w:rsid w:val="008A264E"/>
    <w:rsid w:val="008B13BE"/>
    <w:rsid w:val="008B30DD"/>
    <w:rsid w:val="008B3300"/>
    <w:rsid w:val="008B62F0"/>
    <w:rsid w:val="008C3752"/>
    <w:rsid w:val="008C42CD"/>
    <w:rsid w:val="008C6342"/>
    <w:rsid w:val="008D1D19"/>
    <w:rsid w:val="008D22DE"/>
    <w:rsid w:val="008D2A85"/>
    <w:rsid w:val="008D5C41"/>
    <w:rsid w:val="008D7D53"/>
    <w:rsid w:val="008E202B"/>
    <w:rsid w:val="008E5A10"/>
    <w:rsid w:val="008E5AA9"/>
    <w:rsid w:val="008E5C7F"/>
    <w:rsid w:val="008E65DE"/>
    <w:rsid w:val="008E7084"/>
    <w:rsid w:val="008F0A2F"/>
    <w:rsid w:val="008F0AF8"/>
    <w:rsid w:val="008F3992"/>
    <w:rsid w:val="008F7709"/>
    <w:rsid w:val="00900A75"/>
    <w:rsid w:val="00901A4B"/>
    <w:rsid w:val="00904545"/>
    <w:rsid w:val="00904D67"/>
    <w:rsid w:val="00912B4D"/>
    <w:rsid w:val="00912CAD"/>
    <w:rsid w:val="00913BA3"/>
    <w:rsid w:val="00914815"/>
    <w:rsid w:val="00915974"/>
    <w:rsid w:val="00920E7D"/>
    <w:rsid w:val="009210BF"/>
    <w:rsid w:val="0092144D"/>
    <w:rsid w:val="009277AE"/>
    <w:rsid w:val="00927A5F"/>
    <w:rsid w:val="009307E9"/>
    <w:rsid w:val="00932443"/>
    <w:rsid w:val="009338FB"/>
    <w:rsid w:val="0093408F"/>
    <w:rsid w:val="0094090A"/>
    <w:rsid w:val="009419FD"/>
    <w:rsid w:val="00942493"/>
    <w:rsid w:val="00942C09"/>
    <w:rsid w:val="00943C3F"/>
    <w:rsid w:val="00943F32"/>
    <w:rsid w:val="00950EEE"/>
    <w:rsid w:val="009528F0"/>
    <w:rsid w:val="00953878"/>
    <w:rsid w:val="00955686"/>
    <w:rsid w:val="00955B05"/>
    <w:rsid w:val="0096051B"/>
    <w:rsid w:val="0096392E"/>
    <w:rsid w:val="0096406E"/>
    <w:rsid w:val="009642E9"/>
    <w:rsid w:val="009671A2"/>
    <w:rsid w:val="00967832"/>
    <w:rsid w:val="00970CB9"/>
    <w:rsid w:val="00971601"/>
    <w:rsid w:val="009756FA"/>
    <w:rsid w:val="0098247B"/>
    <w:rsid w:val="009872D5"/>
    <w:rsid w:val="009905B8"/>
    <w:rsid w:val="009928B9"/>
    <w:rsid w:val="00993195"/>
    <w:rsid w:val="00996D10"/>
    <w:rsid w:val="009A17DD"/>
    <w:rsid w:val="009A432A"/>
    <w:rsid w:val="009A5B39"/>
    <w:rsid w:val="009A7D96"/>
    <w:rsid w:val="009B0209"/>
    <w:rsid w:val="009B0723"/>
    <w:rsid w:val="009B5CC1"/>
    <w:rsid w:val="009B5F0F"/>
    <w:rsid w:val="009C0F55"/>
    <w:rsid w:val="009C278E"/>
    <w:rsid w:val="009C415D"/>
    <w:rsid w:val="009C41ED"/>
    <w:rsid w:val="009D43D9"/>
    <w:rsid w:val="009D4F51"/>
    <w:rsid w:val="009E0108"/>
    <w:rsid w:val="009E011C"/>
    <w:rsid w:val="009E0E0B"/>
    <w:rsid w:val="009F2A13"/>
    <w:rsid w:val="009F2F23"/>
    <w:rsid w:val="009F6B44"/>
    <w:rsid w:val="00A004D9"/>
    <w:rsid w:val="00A03BDD"/>
    <w:rsid w:val="00A05D9F"/>
    <w:rsid w:val="00A113C4"/>
    <w:rsid w:val="00A12AA3"/>
    <w:rsid w:val="00A17694"/>
    <w:rsid w:val="00A21706"/>
    <w:rsid w:val="00A22394"/>
    <w:rsid w:val="00A22F9C"/>
    <w:rsid w:val="00A2362A"/>
    <w:rsid w:val="00A24162"/>
    <w:rsid w:val="00A252EE"/>
    <w:rsid w:val="00A266D3"/>
    <w:rsid w:val="00A27DB7"/>
    <w:rsid w:val="00A30D72"/>
    <w:rsid w:val="00A31274"/>
    <w:rsid w:val="00A31B73"/>
    <w:rsid w:val="00A32153"/>
    <w:rsid w:val="00A35909"/>
    <w:rsid w:val="00A37661"/>
    <w:rsid w:val="00A4319A"/>
    <w:rsid w:val="00A44276"/>
    <w:rsid w:val="00A5101F"/>
    <w:rsid w:val="00A530DF"/>
    <w:rsid w:val="00A544DD"/>
    <w:rsid w:val="00A57830"/>
    <w:rsid w:val="00A63200"/>
    <w:rsid w:val="00A63433"/>
    <w:rsid w:val="00A66A09"/>
    <w:rsid w:val="00A6708A"/>
    <w:rsid w:val="00A7157D"/>
    <w:rsid w:val="00A71F75"/>
    <w:rsid w:val="00A7405F"/>
    <w:rsid w:val="00A74E66"/>
    <w:rsid w:val="00A75587"/>
    <w:rsid w:val="00A75AF8"/>
    <w:rsid w:val="00A7709E"/>
    <w:rsid w:val="00A8319D"/>
    <w:rsid w:val="00A8377C"/>
    <w:rsid w:val="00A85BC4"/>
    <w:rsid w:val="00A8731B"/>
    <w:rsid w:val="00A91131"/>
    <w:rsid w:val="00A9336A"/>
    <w:rsid w:val="00A953D5"/>
    <w:rsid w:val="00A96C9A"/>
    <w:rsid w:val="00AA1207"/>
    <w:rsid w:val="00AA5A57"/>
    <w:rsid w:val="00AA627D"/>
    <w:rsid w:val="00AB2448"/>
    <w:rsid w:val="00AB2A35"/>
    <w:rsid w:val="00AB550F"/>
    <w:rsid w:val="00AB5775"/>
    <w:rsid w:val="00AC552A"/>
    <w:rsid w:val="00AC7068"/>
    <w:rsid w:val="00AC73B7"/>
    <w:rsid w:val="00AD2042"/>
    <w:rsid w:val="00AD7145"/>
    <w:rsid w:val="00AE1D9C"/>
    <w:rsid w:val="00AE2E23"/>
    <w:rsid w:val="00AE537E"/>
    <w:rsid w:val="00AE5BAD"/>
    <w:rsid w:val="00AE777A"/>
    <w:rsid w:val="00AF0500"/>
    <w:rsid w:val="00AF21E6"/>
    <w:rsid w:val="00AF2B7F"/>
    <w:rsid w:val="00AF305B"/>
    <w:rsid w:val="00AF7082"/>
    <w:rsid w:val="00AF70C9"/>
    <w:rsid w:val="00B00458"/>
    <w:rsid w:val="00B00A0B"/>
    <w:rsid w:val="00B013AD"/>
    <w:rsid w:val="00B042CC"/>
    <w:rsid w:val="00B04518"/>
    <w:rsid w:val="00B10538"/>
    <w:rsid w:val="00B10DF3"/>
    <w:rsid w:val="00B1188E"/>
    <w:rsid w:val="00B13C36"/>
    <w:rsid w:val="00B13EC6"/>
    <w:rsid w:val="00B15C2E"/>
    <w:rsid w:val="00B16D53"/>
    <w:rsid w:val="00B173F0"/>
    <w:rsid w:val="00B17743"/>
    <w:rsid w:val="00B2083D"/>
    <w:rsid w:val="00B2151F"/>
    <w:rsid w:val="00B258F5"/>
    <w:rsid w:val="00B351FD"/>
    <w:rsid w:val="00B35A4C"/>
    <w:rsid w:val="00B37C9D"/>
    <w:rsid w:val="00B400CC"/>
    <w:rsid w:val="00B46AB0"/>
    <w:rsid w:val="00B50790"/>
    <w:rsid w:val="00B507B3"/>
    <w:rsid w:val="00B50B22"/>
    <w:rsid w:val="00B51704"/>
    <w:rsid w:val="00B529AB"/>
    <w:rsid w:val="00B548E8"/>
    <w:rsid w:val="00B5495B"/>
    <w:rsid w:val="00B54E1D"/>
    <w:rsid w:val="00B5530A"/>
    <w:rsid w:val="00B57CD4"/>
    <w:rsid w:val="00B57EFE"/>
    <w:rsid w:val="00B600A2"/>
    <w:rsid w:val="00B60592"/>
    <w:rsid w:val="00B63E87"/>
    <w:rsid w:val="00B65C54"/>
    <w:rsid w:val="00B710A9"/>
    <w:rsid w:val="00B77A8C"/>
    <w:rsid w:val="00B82268"/>
    <w:rsid w:val="00B82CD3"/>
    <w:rsid w:val="00B84E8E"/>
    <w:rsid w:val="00B85805"/>
    <w:rsid w:val="00B865D4"/>
    <w:rsid w:val="00B86618"/>
    <w:rsid w:val="00B91CFE"/>
    <w:rsid w:val="00B93617"/>
    <w:rsid w:val="00B9373F"/>
    <w:rsid w:val="00B953B9"/>
    <w:rsid w:val="00B953E6"/>
    <w:rsid w:val="00B96524"/>
    <w:rsid w:val="00B969F5"/>
    <w:rsid w:val="00BA150B"/>
    <w:rsid w:val="00BA721A"/>
    <w:rsid w:val="00BB15D2"/>
    <w:rsid w:val="00BC17DB"/>
    <w:rsid w:val="00BC1824"/>
    <w:rsid w:val="00BC41A4"/>
    <w:rsid w:val="00BC69E4"/>
    <w:rsid w:val="00BC6D61"/>
    <w:rsid w:val="00BD1AB5"/>
    <w:rsid w:val="00BD43DF"/>
    <w:rsid w:val="00BD6A3B"/>
    <w:rsid w:val="00BD7C79"/>
    <w:rsid w:val="00BE058F"/>
    <w:rsid w:val="00BE214A"/>
    <w:rsid w:val="00BE2BE1"/>
    <w:rsid w:val="00BE399E"/>
    <w:rsid w:val="00BF1135"/>
    <w:rsid w:val="00C0018E"/>
    <w:rsid w:val="00C00C7F"/>
    <w:rsid w:val="00C02666"/>
    <w:rsid w:val="00C0397E"/>
    <w:rsid w:val="00C104EB"/>
    <w:rsid w:val="00C108D2"/>
    <w:rsid w:val="00C13DBE"/>
    <w:rsid w:val="00C13F50"/>
    <w:rsid w:val="00C14FF7"/>
    <w:rsid w:val="00C23052"/>
    <w:rsid w:val="00C24D7D"/>
    <w:rsid w:val="00C3203E"/>
    <w:rsid w:val="00C32A2F"/>
    <w:rsid w:val="00C33CB8"/>
    <w:rsid w:val="00C34EC5"/>
    <w:rsid w:val="00C35190"/>
    <w:rsid w:val="00C37BAC"/>
    <w:rsid w:val="00C425D7"/>
    <w:rsid w:val="00C43505"/>
    <w:rsid w:val="00C44A61"/>
    <w:rsid w:val="00C46B03"/>
    <w:rsid w:val="00C51042"/>
    <w:rsid w:val="00C52355"/>
    <w:rsid w:val="00C53B8C"/>
    <w:rsid w:val="00C54373"/>
    <w:rsid w:val="00C547DA"/>
    <w:rsid w:val="00C54F76"/>
    <w:rsid w:val="00C568F1"/>
    <w:rsid w:val="00C610DF"/>
    <w:rsid w:val="00C61A5C"/>
    <w:rsid w:val="00C62331"/>
    <w:rsid w:val="00C62FF3"/>
    <w:rsid w:val="00C7161C"/>
    <w:rsid w:val="00C72040"/>
    <w:rsid w:val="00C73776"/>
    <w:rsid w:val="00C819AF"/>
    <w:rsid w:val="00C85E09"/>
    <w:rsid w:val="00C865F9"/>
    <w:rsid w:val="00C92029"/>
    <w:rsid w:val="00C93088"/>
    <w:rsid w:val="00C93978"/>
    <w:rsid w:val="00C95949"/>
    <w:rsid w:val="00C97394"/>
    <w:rsid w:val="00CA0D2D"/>
    <w:rsid w:val="00CA313F"/>
    <w:rsid w:val="00CA5FD7"/>
    <w:rsid w:val="00CA6C1D"/>
    <w:rsid w:val="00CA6FF2"/>
    <w:rsid w:val="00CB0024"/>
    <w:rsid w:val="00CB120F"/>
    <w:rsid w:val="00CB2609"/>
    <w:rsid w:val="00CB29FC"/>
    <w:rsid w:val="00CB2FAE"/>
    <w:rsid w:val="00CB3727"/>
    <w:rsid w:val="00CB5FCC"/>
    <w:rsid w:val="00CB74A6"/>
    <w:rsid w:val="00CC2511"/>
    <w:rsid w:val="00CC51A4"/>
    <w:rsid w:val="00CC5504"/>
    <w:rsid w:val="00CC7792"/>
    <w:rsid w:val="00CD1282"/>
    <w:rsid w:val="00CD5494"/>
    <w:rsid w:val="00CE0F95"/>
    <w:rsid w:val="00CE1E07"/>
    <w:rsid w:val="00CE2195"/>
    <w:rsid w:val="00CF3225"/>
    <w:rsid w:val="00CF325B"/>
    <w:rsid w:val="00CF4A96"/>
    <w:rsid w:val="00D025C7"/>
    <w:rsid w:val="00D135F2"/>
    <w:rsid w:val="00D14091"/>
    <w:rsid w:val="00D143A5"/>
    <w:rsid w:val="00D14950"/>
    <w:rsid w:val="00D16DA5"/>
    <w:rsid w:val="00D1798E"/>
    <w:rsid w:val="00D23A67"/>
    <w:rsid w:val="00D23EC0"/>
    <w:rsid w:val="00D25848"/>
    <w:rsid w:val="00D2642D"/>
    <w:rsid w:val="00D33E7D"/>
    <w:rsid w:val="00D34078"/>
    <w:rsid w:val="00D36987"/>
    <w:rsid w:val="00D40106"/>
    <w:rsid w:val="00D411D9"/>
    <w:rsid w:val="00D43473"/>
    <w:rsid w:val="00D464E9"/>
    <w:rsid w:val="00D520E6"/>
    <w:rsid w:val="00D5230E"/>
    <w:rsid w:val="00D52A1D"/>
    <w:rsid w:val="00D53DDF"/>
    <w:rsid w:val="00D56CD4"/>
    <w:rsid w:val="00D60227"/>
    <w:rsid w:val="00D6170B"/>
    <w:rsid w:val="00D63132"/>
    <w:rsid w:val="00D63139"/>
    <w:rsid w:val="00D7404C"/>
    <w:rsid w:val="00D80710"/>
    <w:rsid w:val="00D80AA5"/>
    <w:rsid w:val="00D82B6D"/>
    <w:rsid w:val="00D8445F"/>
    <w:rsid w:val="00D87E5D"/>
    <w:rsid w:val="00D974C2"/>
    <w:rsid w:val="00DA1177"/>
    <w:rsid w:val="00DA18D8"/>
    <w:rsid w:val="00DA3559"/>
    <w:rsid w:val="00DA4AA8"/>
    <w:rsid w:val="00DA571F"/>
    <w:rsid w:val="00DA711E"/>
    <w:rsid w:val="00DB0A91"/>
    <w:rsid w:val="00DB187D"/>
    <w:rsid w:val="00DB2267"/>
    <w:rsid w:val="00DC4975"/>
    <w:rsid w:val="00DC7154"/>
    <w:rsid w:val="00DD49EE"/>
    <w:rsid w:val="00DD65CE"/>
    <w:rsid w:val="00DD78E8"/>
    <w:rsid w:val="00DE7CBD"/>
    <w:rsid w:val="00DE7E4D"/>
    <w:rsid w:val="00DF04FC"/>
    <w:rsid w:val="00DF29EF"/>
    <w:rsid w:val="00DF33FA"/>
    <w:rsid w:val="00E0046F"/>
    <w:rsid w:val="00E03852"/>
    <w:rsid w:val="00E32203"/>
    <w:rsid w:val="00E3511E"/>
    <w:rsid w:val="00E36574"/>
    <w:rsid w:val="00E40CF8"/>
    <w:rsid w:val="00E45D01"/>
    <w:rsid w:val="00E45E02"/>
    <w:rsid w:val="00E50992"/>
    <w:rsid w:val="00E5393B"/>
    <w:rsid w:val="00E5441D"/>
    <w:rsid w:val="00E55B9A"/>
    <w:rsid w:val="00E60EA6"/>
    <w:rsid w:val="00E61329"/>
    <w:rsid w:val="00E624AE"/>
    <w:rsid w:val="00E64989"/>
    <w:rsid w:val="00E65C92"/>
    <w:rsid w:val="00E65E92"/>
    <w:rsid w:val="00E672D0"/>
    <w:rsid w:val="00E7338B"/>
    <w:rsid w:val="00E74825"/>
    <w:rsid w:val="00E7552C"/>
    <w:rsid w:val="00E7627C"/>
    <w:rsid w:val="00E7671C"/>
    <w:rsid w:val="00E77F23"/>
    <w:rsid w:val="00E77F45"/>
    <w:rsid w:val="00E801DE"/>
    <w:rsid w:val="00E8123F"/>
    <w:rsid w:val="00E8256E"/>
    <w:rsid w:val="00E833CD"/>
    <w:rsid w:val="00E83DE6"/>
    <w:rsid w:val="00E85034"/>
    <w:rsid w:val="00E85A22"/>
    <w:rsid w:val="00E8738B"/>
    <w:rsid w:val="00E923E7"/>
    <w:rsid w:val="00E9399A"/>
    <w:rsid w:val="00E9571B"/>
    <w:rsid w:val="00EA1BBF"/>
    <w:rsid w:val="00EA233B"/>
    <w:rsid w:val="00EA233E"/>
    <w:rsid w:val="00EA3EF4"/>
    <w:rsid w:val="00EA4A71"/>
    <w:rsid w:val="00EA4EED"/>
    <w:rsid w:val="00EA52ED"/>
    <w:rsid w:val="00EB7D97"/>
    <w:rsid w:val="00EC2B98"/>
    <w:rsid w:val="00EC376B"/>
    <w:rsid w:val="00EC3BB4"/>
    <w:rsid w:val="00ED647E"/>
    <w:rsid w:val="00ED6AE2"/>
    <w:rsid w:val="00ED6BA1"/>
    <w:rsid w:val="00ED74FF"/>
    <w:rsid w:val="00EE1005"/>
    <w:rsid w:val="00EE1013"/>
    <w:rsid w:val="00EE2663"/>
    <w:rsid w:val="00EE28C4"/>
    <w:rsid w:val="00EF0C26"/>
    <w:rsid w:val="00EF0D0C"/>
    <w:rsid w:val="00EF429A"/>
    <w:rsid w:val="00EF44F3"/>
    <w:rsid w:val="00EF4C0A"/>
    <w:rsid w:val="00F11D4D"/>
    <w:rsid w:val="00F132EE"/>
    <w:rsid w:val="00F13784"/>
    <w:rsid w:val="00F13992"/>
    <w:rsid w:val="00F1411A"/>
    <w:rsid w:val="00F177F7"/>
    <w:rsid w:val="00F20F90"/>
    <w:rsid w:val="00F21E1D"/>
    <w:rsid w:val="00F22236"/>
    <w:rsid w:val="00F23985"/>
    <w:rsid w:val="00F27AAB"/>
    <w:rsid w:val="00F32391"/>
    <w:rsid w:val="00F32AF7"/>
    <w:rsid w:val="00F343DE"/>
    <w:rsid w:val="00F34BDC"/>
    <w:rsid w:val="00F3553B"/>
    <w:rsid w:val="00F3592D"/>
    <w:rsid w:val="00F36E87"/>
    <w:rsid w:val="00F37978"/>
    <w:rsid w:val="00F37D95"/>
    <w:rsid w:val="00F4236D"/>
    <w:rsid w:val="00F455CC"/>
    <w:rsid w:val="00F5311C"/>
    <w:rsid w:val="00F55319"/>
    <w:rsid w:val="00F55452"/>
    <w:rsid w:val="00F6388E"/>
    <w:rsid w:val="00F65FCF"/>
    <w:rsid w:val="00F66B6C"/>
    <w:rsid w:val="00F66EF0"/>
    <w:rsid w:val="00F80F6C"/>
    <w:rsid w:val="00F84DA1"/>
    <w:rsid w:val="00F859FF"/>
    <w:rsid w:val="00F937F4"/>
    <w:rsid w:val="00F96B4C"/>
    <w:rsid w:val="00FA11B0"/>
    <w:rsid w:val="00FA4316"/>
    <w:rsid w:val="00FA55DF"/>
    <w:rsid w:val="00FA6144"/>
    <w:rsid w:val="00FA684B"/>
    <w:rsid w:val="00FB2761"/>
    <w:rsid w:val="00FB3A5A"/>
    <w:rsid w:val="00FB3DFF"/>
    <w:rsid w:val="00FC15ED"/>
    <w:rsid w:val="00FC358C"/>
    <w:rsid w:val="00FC476F"/>
    <w:rsid w:val="00FC70DC"/>
    <w:rsid w:val="00FD2BA9"/>
    <w:rsid w:val="00FD4ECB"/>
    <w:rsid w:val="00FE04B7"/>
    <w:rsid w:val="00FE2B2C"/>
    <w:rsid w:val="00FE3A7C"/>
    <w:rsid w:val="00FE4A61"/>
    <w:rsid w:val="00FE5D8B"/>
    <w:rsid w:val="00FF0182"/>
    <w:rsid w:val="00FF0B6E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BEA4"/>
  <w15:docId w15:val="{142799DE-9452-4CFB-9743-8F3150BE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90C"/>
    <w:pPr>
      <w:jc w:val="left"/>
    </w:pPr>
    <w:rPr>
      <w:rFonts w:ascii="Times New Roman" w:hAnsi="Times New Roman" w:cs="Times New Roman"/>
      <w:sz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2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E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53D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F5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5E"/>
    <w:rPr>
      <w:rFonts w:ascii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157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157D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589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72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0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7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04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0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2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5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7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161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179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8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1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1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13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68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67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8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46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315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4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64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56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9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16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6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70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43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9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0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21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89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48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0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103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4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46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5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2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2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79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96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152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791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3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5518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2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50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4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98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31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21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19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33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229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usingnm.org/resources/new-mexico-consolidated-p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mdfa.state.nm.us/Local_Government.aspx" TargetMode="External"/><Relationship Id="rId12" Type="http://schemas.openxmlformats.org/officeDocument/2006/relationships/hyperlink" Target="http://www.nmdfa.state.nm.us/Local_Governmen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usingnm.org/resources/new-mexico-consolidated-plan" TargetMode="External"/><Relationship Id="rId11" Type="http://schemas.openxmlformats.org/officeDocument/2006/relationships/hyperlink" Target="http://housingnm.org/resources/new-mexico-consolidated-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tephens@housingn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tephens@housingn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5EDB-DDC2-4945-9607-AB6B81B1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Davis</dc:creator>
  <cp:lastModifiedBy>Sherry Stephens</cp:lastModifiedBy>
  <cp:revision>3</cp:revision>
  <cp:lastPrinted>2019-05-03T21:00:00Z</cp:lastPrinted>
  <dcterms:created xsi:type="dcterms:W3CDTF">2021-08-16T22:50:00Z</dcterms:created>
  <dcterms:modified xsi:type="dcterms:W3CDTF">2021-08-16T22:50:00Z</dcterms:modified>
</cp:coreProperties>
</file>